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8D39A11" w14:textId="77777777" w:rsidR="00A2076F" w:rsidRPr="0018405E" w:rsidRDefault="00072EF4">
      <w:pPr>
        <w:pStyle w:val="Titre1"/>
        <w:jc w:val="center"/>
        <w:rPr>
          <w:sz w:val="40"/>
          <w:szCs w:val="40"/>
        </w:rPr>
      </w:pPr>
      <w:bookmarkStart w:id="0" w:name="_Toc62034874"/>
      <w:bookmarkStart w:id="1" w:name="_Toc62127923"/>
      <w:bookmarkStart w:id="2" w:name="_Toc67665335"/>
      <w:bookmarkStart w:id="3" w:name="_Toc67665847"/>
      <w:bookmarkStart w:id="4" w:name="_Toc67666087"/>
      <w:bookmarkStart w:id="5" w:name="_Toc67666805"/>
      <w:bookmarkStart w:id="6" w:name="_Toc67674908"/>
      <w:r w:rsidRPr="0018405E">
        <w:rPr>
          <w:sz w:val="40"/>
          <w:szCs w:val="40"/>
        </w:rPr>
        <w:t>USER MANUAL for DIYABC Random Forest v1.0</w:t>
      </w:r>
      <w:bookmarkEnd w:id="0"/>
      <w:bookmarkEnd w:id="1"/>
      <w:bookmarkEnd w:id="2"/>
      <w:bookmarkEnd w:id="3"/>
      <w:bookmarkEnd w:id="4"/>
      <w:bookmarkEnd w:id="5"/>
      <w:bookmarkEnd w:id="6"/>
    </w:p>
    <w:p w14:paraId="28CA43B6" w14:textId="799DB1DA" w:rsidR="00A2076F" w:rsidRPr="0018405E" w:rsidRDefault="003C3FFF">
      <w:pPr>
        <w:pStyle w:val="Titre1"/>
        <w:ind w:left="720"/>
        <w:jc w:val="center"/>
        <w:rPr>
          <w:sz w:val="28"/>
          <w:szCs w:val="28"/>
        </w:rPr>
      </w:pPr>
      <w:bookmarkStart w:id="7" w:name="_Toc62034875"/>
      <w:bookmarkStart w:id="8" w:name="_Toc62127924"/>
      <w:bookmarkStart w:id="9" w:name="_Toc67665336"/>
      <w:bookmarkStart w:id="10" w:name="_Toc67665848"/>
      <w:bookmarkStart w:id="11" w:name="_Toc67666088"/>
      <w:bookmarkStart w:id="12" w:name="_Toc67666806"/>
      <w:bookmarkStart w:id="13" w:name="_Toc67674909"/>
      <w:r w:rsidRPr="0018405E">
        <w:rPr>
          <w:sz w:val="28"/>
          <w:szCs w:val="28"/>
        </w:rPr>
        <w:t>-</w:t>
      </w:r>
      <w:r w:rsidR="002D3799">
        <w:rPr>
          <w:sz w:val="28"/>
          <w:szCs w:val="28"/>
        </w:rPr>
        <w:t xml:space="preserve"> 23</w:t>
      </w:r>
      <w:r w:rsidRPr="0018405E">
        <w:rPr>
          <w:sz w:val="28"/>
          <w:szCs w:val="28"/>
        </w:rPr>
        <w:t>th</w:t>
      </w:r>
      <w:r w:rsidR="001C1FC0">
        <w:rPr>
          <w:sz w:val="28"/>
          <w:szCs w:val="28"/>
        </w:rPr>
        <w:t xml:space="preserve"> of </w:t>
      </w:r>
      <w:r w:rsidR="00227DE0">
        <w:rPr>
          <w:sz w:val="28"/>
          <w:szCs w:val="28"/>
        </w:rPr>
        <w:t>March</w:t>
      </w:r>
      <w:r w:rsidR="001C1FC0">
        <w:rPr>
          <w:sz w:val="28"/>
          <w:szCs w:val="28"/>
        </w:rPr>
        <w:t xml:space="preserve"> 2021</w:t>
      </w:r>
      <w:r w:rsidR="00072EF4" w:rsidRPr="0018405E">
        <w:rPr>
          <w:sz w:val="28"/>
          <w:szCs w:val="28"/>
        </w:rPr>
        <w:t xml:space="preserve"> -</w:t>
      </w:r>
      <w:bookmarkEnd w:id="7"/>
      <w:bookmarkEnd w:id="8"/>
      <w:bookmarkEnd w:id="9"/>
      <w:bookmarkEnd w:id="10"/>
      <w:bookmarkEnd w:id="11"/>
      <w:bookmarkEnd w:id="12"/>
      <w:bookmarkEnd w:id="13"/>
    </w:p>
    <w:p w14:paraId="7294662B" w14:textId="77777777" w:rsidR="00A2076F" w:rsidRPr="0018405E" w:rsidRDefault="00A2076F">
      <w:pPr>
        <w:pStyle w:val="Corpsdetexte"/>
        <w:jc w:val="center"/>
      </w:pPr>
    </w:p>
    <w:p w14:paraId="422083A5" w14:textId="77777777" w:rsidR="00A2076F" w:rsidRPr="0018405E" w:rsidRDefault="00A2076F">
      <w:pPr>
        <w:pStyle w:val="Corpsdetexte"/>
      </w:pPr>
    </w:p>
    <w:p w14:paraId="74672CE0" w14:textId="77777777" w:rsidR="00A2076F" w:rsidRPr="009E5E35" w:rsidRDefault="00072EF4">
      <w:pPr>
        <w:spacing w:after="0" w:line="480" w:lineRule="auto"/>
        <w:jc w:val="both"/>
        <w:rPr>
          <w:rFonts w:ascii="Times New Roman" w:hAnsi="Times New Roman" w:cs="Times New Roman"/>
        </w:rPr>
      </w:pPr>
      <w:r w:rsidRPr="009E5E35">
        <w:rPr>
          <w:rFonts w:ascii="Times New Roman" w:hAnsi="Times New Roman" w:cs="Times New Roman"/>
        </w:rPr>
        <w:t xml:space="preserve">François-David Collin </w:t>
      </w:r>
      <w:r w:rsidRPr="009E5E35">
        <w:rPr>
          <w:rFonts w:ascii="Times New Roman" w:hAnsi="Times New Roman" w:cs="Times New Roman"/>
          <w:vertAlign w:val="superscript"/>
        </w:rPr>
        <w:t>1,*</w:t>
      </w:r>
      <w:r w:rsidRPr="009E5E35">
        <w:rPr>
          <w:rFonts w:ascii="Times New Roman" w:hAnsi="Times New Roman" w:cs="Times New Roman"/>
        </w:rPr>
        <w:t xml:space="preserve">, </w:t>
      </w:r>
      <w:proofErr w:type="spellStart"/>
      <w:r w:rsidRPr="009E5E35">
        <w:rPr>
          <w:rFonts w:ascii="Times New Roman" w:hAnsi="Times New Roman" w:cs="Times New Roman"/>
        </w:rPr>
        <w:t>Ghislain</w:t>
      </w:r>
      <w:proofErr w:type="spellEnd"/>
      <w:r w:rsidRPr="009E5E35">
        <w:rPr>
          <w:rFonts w:ascii="Times New Roman" w:hAnsi="Times New Roman" w:cs="Times New Roman"/>
        </w:rPr>
        <w:t xml:space="preserve"> Durif </w:t>
      </w:r>
      <w:r w:rsidRPr="009E5E35">
        <w:rPr>
          <w:rFonts w:ascii="Times New Roman" w:hAnsi="Times New Roman" w:cs="Times New Roman"/>
          <w:vertAlign w:val="superscript"/>
        </w:rPr>
        <w:t>1,*</w:t>
      </w:r>
      <w:r w:rsidRPr="009E5E35">
        <w:rPr>
          <w:rFonts w:ascii="Times New Roman" w:hAnsi="Times New Roman" w:cs="Times New Roman"/>
        </w:rPr>
        <w:t xml:space="preserve">, Louis </w:t>
      </w:r>
      <w:proofErr w:type="spellStart"/>
      <w:r w:rsidRPr="009E5E35">
        <w:rPr>
          <w:rFonts w:ascii="Times New Roman" w:hAnsi="Times New Roman" w:cs="Times New Roman"/>
        </w:rPr>
        <w:t>Raynal</w:t>
      </w:r>
      <w:proofErr w:type="spellEnd"/>
      <w:r w:rsidRPr="009E5E35">
        <w:rPr>
          <w:rFonts w:ascii="Times New Roman" w:hAnsi="Times New Roman" w:cs="Times New Roman"/>
        </w:rPr>
        <w:t xml:space="preserve"> </w:t>
      </w:r>
      <w:r w:rsidRPr="009E5E35">
        <w:rPr>
          <w:rFonts w:ascii="Times New Roman" w:hAnsi="Times New Roman" w:cs="Times New Roman"/>
          <w:vertAlign w:val="superscript"/>
        </w:rPr>
        <w:t>1</w:t>
      </w:r>
      <w:r w:rsidRPr="009E5E35">
        <w:rPr>
          <w:rFonts w:ascii="Times New Roman" w:hAnsi="Times New Roman" w:cs="Times New Roman"/>
        </w:rPr>
        <w:t xml:space="preserve">, Eric </w:t>
      </w:r>
      <w:proofErr w:type="spellStart"/>
      <w:r w:rsidRPr="009E5E35">
        <w:rPr>
          <w:rFonts w:ascii="Times New Roman" w:hAnsi="Times New Roman" w:cs="Times New Roman"/>
        </w:rPr>
        <w:t>Lombaert</w:t>
      </w:r>
      <w:proofErr w:type="spellEnd"/>
      <w:r w:rsidRPr="009E5E35">
        <w:rPr>
          <w:rFonts w:ascii="Times New Roman" w:hAnsi="Times New Roman" w:cs="Times New Roman"/>
        </w:rPr>
        <w:t xml:space="preserve"> </w:t>
      </w:r>
      <w:r w:rsidRPr="009E5E35">
        <w:rPr>
          <w:rFonts w:ascii="Times New Roman" w:hAnsi="Times New Roman" w:cs="Times New Roman"/>
          <w:vertAlign w:val="superscript"/>
        </w:rPr>
        <w:t>2</w:t>
      </w:r>
      <w:r w:rsidRPr="009E5E35">
        <w:rPr>
          <w:rFonts w:ascii="Times New Roman" w:hAnsi="Times New Roman" w:cs="Times New Roman"/>
        </w:rPr>
        <w:t xml:space="preserve">, Mathieu Gautier </w:t>
      </w:r>
      <w:r w:rsidRPr="009E5E35">
        <w:rPr>
          <w:rFonts w:ascii="Times New Roman" w:hAnsi="Times New Roman" w:cs="Times New Roman"/>
          <w:vertAlign w:val="superscript"/>
        </w:rPr>
        <w:t>3</w:t>
      </w:r>
      <w:r w:rsidRPr="009E5E35">
        <w:rPr>
          <w:rFonts w:ascii="Times New Roman" w:hAnsi="Times New Roman" w:cs="Times New Roman"/>
        </w:rPr>
        <w:t xml:space="preserve">, Renaud </w:t>
      </w:r>
      <w:proofErr w:type="spellStart"/>
      <w:r w:rsidRPr="009E5E35">
        <w:rPr>
          <w:rFonts w:ascii="Times New Roman" w:hAnsi="Times New Roman" w:cs="Times New Roman"/>
        </w:rPr>
        <w:t>Vitalis</w:t>
      </w:r>
      <w:proofErr w:type="spellEnd"/>
      <w:r w:rsidRPr="009E5E35">
        <w:rPr>
          <w:rFonts w:ascii="Times New Roman" w:hAnsi="Times New Roman" w:cs="Times New Roman"/>
        </w:rPr>
        <w:t xml:space="preserve"> </w:t>
      </w:r>
      <w:r w:rsidRPr="009E5E35">
        <w:rPr>
          <w:rFonts w:ascii="Times New Roman" w:hAnsi="Times New Roman" w:cs="Times New Roman"/>
          <w:vertAlign w:val="superscript"/>
        </w:rPr>
        <w:t>3</w:t>
      </w:r>
      <w:r w:rsidRPr="009E5E35">
        <w:rPr>
          <w:rFonts w:ascii="Times New Roman" w:hAnsi="Times New Roman" w:cs="Times New Roman"/>
        </w:rPr>
        <w:t xml:space="preserve">, Jean-Michel Marin </w:t>
      </w:r>
      <w:r w:rsidRPr="009E5E35">
        <w:rPr>
          <w:rFonts w:ascii="Times New Roman" w:hAnsi="Times New Roman" w:cs="Times New Roman"/>
          <w:vertAlign w:val="superscript"/>
        </w:rPr>
        <w:t>1,&amp;</w:t>
      </w:r>
      <w:r w:rsidRPr="009E5E35">
        <w:rPr>
          <w:rFonts w:ascii="Times New Roman" w:hAnsi="Times New Roman" w:cs="Times New Roman"/>
        </w:rPr>
        <w:t xml:space="preserve">, Arnaud </w:t>
      </w:r>
      <w:proofErr w:type="spellStart"/>
      <w:r w:rsidRPr="009E5E35">
        <w:rPr>
          <w:rFonts w:ascii="Times New Roman" w:hAnsi="Times New Roman" w:cs="Times New Roman"/>
        </w:rPr>
        <w:t>Estoup</w:t>
      </w:r>
      <w:proofErr w:type="spellEnd"/>
      <w:r w:rsidRPr="009E5E35">
        <w:rPr>
          <w:rFonts w:ascii="Times New Roman" w:hAnsi="Times New Roman" w:cs="Times New Roman"/>
        </w:rPr>
        <w:t xml:space="preserve"> </w:t>
      </w:r>
      <w:r w:rsidRPr="009E5E35">
        <w:rPr>
          <w:rFonts w:ascii="Times New Roman" w:hAnsi="Times New Roman" w:cs="Times New Roman"/>
          <w:vertAlign w:val="superscript"/>
        </w:rPr>
        <w:t>3,&amp;</w:t>
      </w:r>
    </w:p>
    <w:p w14:paraId="353188B5" w14:textId="77777777" w:rsidR="00A2076F" w:rsidRPr="009E5E35" w:rsidRDefault="00A2076F">
      <w:pPr>
        <w:spacing w:after="0" w:line="480" w:lineRule="auto"/>
        <w:jc w:val="both"/>
        <w:rPr>
          <w:rFonts w:ascii="Times New Roman" w:hAnsi="Times New Roman" w:cs="Times New Roman"/>
        </w:rPr>
      </w:pPr>
    </w:p>
    <w:p w14:paraId="485660FE" w14:textId="77777777" w:rsidR="00A2076F" w:rsidRPr="009E5E35" w:rsidRDefault="00A2076F">
      <w:pPr>
        <w:spacing w:after="0" w:line="480" w:lineRule="auto"/>
        <w:jc w:val="both"/>
        <w:rPr>
          <w:rFonts w:ascii="Times New Roman" w:hAnsi="Times New Roman" w:cs="Times New Roman"/>
        </w:rPr>
      </w:pPr>
    </w:p>
    <w:p w14:paraId="34D3D6ED" w14:textId="77777777" w:rsidR="00A2076F" w:rsidRPr="00975EC3" w:rsidRDefault="00072EF4">
      <w:pPr>
        <w:spacing w:after="0" w:line="480" w:lineRule="auto"/>
        <w:jc w:val="both"/>
        <w:rPr>
          <w:rFonts w:ascii="Times New Roman" w:eastAsia="Calibri" w:hAnsi="Times New Roman" w:cs="Times New Roman"/>
        </w:rPr>
      </w:pPr>
      <w:r w:rsidRPr="00975EC3">
        <w:rPr>
          <w:rFonts w:ascii="Times New Roman" w:eastAsia="Calibri" w:hAnsi="Times New Roman" w:cs="Times New Roman"/>
          <w:vertAlign w:val="superscript"/>
        </w:rPr>
        <w:t>1</w:t>
      </w:r>
      <w:r w:rsidRPr="00975EC3">
        <w:rPr>
          <w:rFonts w:ascii="Times New Roman" w:eastAsia="Calibri" w:hAnsi="Times New Roman" w:cs="Times New Roman"/>
        </w:rPr>
        <w:t xml:space="preserve"> IMAG, </w:t>
      </w:r>
      <w:proofErr w:type="spellStart"/>
      <w:r w:rsidRPr="00975EC3">
        <w:rPr>
          <w:rFonts w:ascii="Times New Roman" w:eastAsia="Calibri" w:hAnsi="Times New Roman" w:cs="Times New Roman"/>
        </w:rPr>
        <w:t>Univ</w:t>
      </w:r>
      <w:proofErr w:type="spellEnd"/>
      <w:r w:rsidRPr="00975EC3">
        <w:rPr>
          <w:rFonts w:ascii="Times New Roman" w:eastAsia="Calibri" w:hAnsi="Times New Roman" w:cs="Times New Roman"/>
        </w:rPr>
        <w:t xml:space="preserve"> Montpellier, CNRS, UMR 5149, Montpellier, France</w:t>
      </w:r>
    </w:p>
    <w:p w14:paraId="3DE91618" w14:textId="77777777" w:rsidR="00A2076F" w:rsidRPr="00975EC3" w:rsidRDefault="00072EF4">
      <w:pPr>
        <w:spacing w:after="0" w:line="480" w:lineRule="auto"/>
        <w:jc w:val="both"/>
        <w:rPr>
          <w:rFonts w:ascii="Times New Roman" w:hAnsi="Times New Roman" w:cs="Times New Roman"/>
        </w:rPr>
      </w:pPr>
      <w:proofErr w:type="gramStart"/>
      <w:r w:rsidRPr="00975EC3">
        <w:rPr>
          <w:rFonts w:ascii="Times New Roman" w:hAnsi="Times New Roman" w:cs="Times New Roman"/>
          <w:vertAlign w:val="superscript"/>
        </w:rPr>
        <w:t>2</w:t>
      </w:r>
      <w:proofErr w:type="gramEnd"/>
      <w:r w:rsidRPr="00975EC3">
        <w:rPr>
          <w:rFonts w:ascii="Times New Roman" w:hAnsi="Times New Roman" w:cs="Times New Roman"/>
          <w:vertAlign w:val="superscript"/>
        </w:rPr>
        <w:t xml:space="preserve"> </w:t>
      </w:r>
      <w:r w:rsidRPr="00975EC3">
        <w:rPr>
          <w:rFonts w:ascii="Times New Roman" w:hAnsi="Times New Roman" w:cs="Times New Roman"/>
        </w:rPr>
        <w:t xml:space="preserve">ISA, INRAE, CNRS, </w:t>
      </w:r>
      <w:proofErr w:type="spellStart"/>
      <w:r w:rsidRPr="00975EC3">
        <w:rPr>
          <w:rFonts w:ascii="Times New Roman" w:hAnsi="Times New Roman" w:cs="Times New Roman"/>
        </w:rPr>
        <w:t>Univ</w:t>
      </w:r>
      <w:proofErr w:type="spellEnd"/>
      <w:r w:rsidRPr="00975EC3">
        <w:rPr>
          <w:rFonts w:ascii="Times New Roman" w:hAnsi="Times New Roman" w:cs="Times New Roman"/>
        </w:rPr>
        <w:t xml:space="preserve"> Côte d’Azur,</w:t>
      </w:r>
      <w:r w:rsidRPr="00975EC3">
        <w:t xml:space="preserve"> </w:t>
      </w:r>
      <w:r w:rsidRPr="00975EC3">
        <w:rPr>
          <w:rFonts w:ascii="Times New Roman" w:hAnsi="Times New Roman" w:cs="Times New Roman"/>
        </w:rPr>
        <w:t>Sophia Antipolis, France</w:t>
      </w:r>
    </w:p>
    <w:p w14:paraId="320161F3" w14:textId="77777777" w:rsidR="00A2076F" w:rsidRPr="00975EC3" w:rsidRDefault="00072EF4">
      <w:pPr>
        <w:spacing w:after="0" w:line="480" w:lineRule="auto"/>
        <w:jc w:val="both"/>
        <w:rPr>
          <w:rFonts w:ascii="Times New Roman" w:hAnsi="Times New Roman" w:cs="Times New Roman"/>
        </w:rPr>
      </w:pPr>
      <w:proofErr w:type="gramStart"/>
      <w:r w:rsidRPr="00975EC3">
        <w:rPr>
          <w:rFonts w:ascii="Times New Roman" w:hAnsi="Times New Roman" w:cs="Times New Roman"/>
          <w:vertAlign w:val="superscript"/>
        </w:rPr>
        <w:t>3</w:t>
      </w:r>
      <w:proofErr w:type="gramEnd"/>
      <w:r w:rsidRPr="00975EC3">
        <w:rPr>
          <w:rFonts w:ascii="Times New Roman" w:hAnsi="Times New Roman" w:cs="Times New Roman"/>
        </w:rPr>
        <w:t xml:space="preserve"> CBGP, </w:t>
      </w:r>
      <w:proofErr w:type="spellStart"/>
      <w:r w:rsidRPr="00975EC3">
        <w:rPr>
          <w:rFonts w:ascii="Times New Roman" w:hAnsi="Times New Roman" w:cs="Times New Roman"/>
        </w:rPr>
        <w:t>Univ</w:t>
      </w:r>
      <w:proofErr w:type="spellEnd"/>
      <w:r w:rsidRPr="00975EC3">
        <w:rPr>
          <w:rFonts w:ascii="Times New Roman" w:hAnsi="Times New Roman" w:cs="Times New Roman"/>
        </w:rPr>
        <w:t xml:space="preserve"> Montpellier, CIRAD, INRAE, </w:t>
      </w:r>
      <w:proofErr w:type="spellStart"/>
      <w:r w:rsidRPr="00975EC3">
        <w:rPr>
          <w:rFonts w:ascii="Times New Roman" w:hAnsi="Times New Roman" w:cs="Times New Roman"/>
        </w:rPr>
        <w:t>Institut</w:t>
      </w:r>
      <w:proofErr w:type="spellEnd"/>
      <w:r w:rsidRPr="00975EC3">
        <w:rPr>
          <w:rFonts w:ascii="Times New Roman" w:hAnsi="Times New Roman" w:cs="Times New Roman"/>
        </w:rPr>
        <w:t xml:space="preserve"> Agro, IRD, Montpellier, France</w:t>
      </w:r>
    </w:p>
    <w:p w14:paraId="7A1768D6" w14:textId="77777777" w:rsidR="00A2076F" w:rsidRPr="00975EC3" w:rsidRDefault="00A2076F">
      <w:pPr>
        <w:spacing w:after="0" w:line="480" w:lineRule="auto"/>
        <w:jc w:val="both"/>
        <w:rPr>
          <w:rFonts w:ascii="Times New Roman" w:hAnsi="Times New Roman" w:cs="Times New Roman"/>
        </w:rPr>
      </w:pPr>
    </w:p>
    <w:p w14:paraId="6F1DD778" w14:textId="77777777" w:rsidR="00A2076F" w:rsidRPr="0018405E" w:rsidRDefault="00072EF4">
      <w:pPr>
        <w:spacing w:after="0" w:line="360" w:lineRule="auto"/>
        <w:jc w:val="both"/>
        <w:rPr>
          <w:rFonts w:cs="Times New Roman"/>
        </w:rPr>
      </w:pPr>
      <w:r w:rsidRPr="0018405E">
        <w:rPr>
          <w:rFonts w:cs="Times New Roman"/>
          <w:vertAlign w:val="superscript"/>
        </w:rPr>
        <w:t>*</w:t>
      </w:r>
      <w:r w:rsidRPr="0018405E">
        <w:rPr>
          <w:rFonts w:cs="Times New Roman"/>
        </w:rPr>
        <w:t xml:space="preserve"> Equal contribution (F-D.C.: computation part of the program; S.D.: interface part of the program)</w:t>
      </w:r>
    </w:p>
    <w:p w14:paraId="66E00F00" w14:textId="77777777" w:rsidR="00A2076F" w:rsidRPr="0018405E" w:rsidRDefault="00072EF4">
      <w:pPr>
        <w:spacing w:after="0" w:line="360" w:lineRule="auto"/>
        <w:jc w:val="both"/>
        <w:rPr>
          <w:rFonts w:cs="Times New Roman"/>
        </w:rPr>
      </w:pPr>
      <w:r w:rsidRPr="0018405E">
        <w:rPr>
          <w:rFonts w:cs="Times New Roman"/>
          <w:vertAlign w:val="superscript"/>
        </w:rPr>
        <w:t>&amp;</w:t>
      </w:r>
      <w:r w:rsidRPr="0018405E">
        <w:rPr>
          <w:rFonts w:cs="Times New Roman"/>
        </w:rPr>
        <w:t xml:space="preserve"> </w:t>
      </w:r>
      <w:proofErr w:type="gramStart"/>
      <w:r w:rsidRPr="0018405E">
        <w:rPr>
          <w:rFonts w:cs="Times New Roman"/>
        </w:rPr>
        <w:t>These</w:t>
      </w:r>
      <w:proofErr w:type="gramEnd"/>
      <w:r w:rsidRPr="0018405E">
        <w:rPr>
          <w:rFonts w:cs="Times New Roman"/>
        </w:rPr>
        <w:t xml:space="preserve"> authors are joint senior authors on this work</w:t>
      </w:r>
    </w:p>
    <w:p w14:paraId="3CAC6F4E" w14:textId="77777777" w:rsidR="00A2076F" w:rsidRPr="0018405E" w:rsidRDefault="00A2076F">
      <w:pPr>
        <w:spacing w:after="0" w:line="360" w:lineRule="auto"/>
        <w:jc w:val="both"/>
        <w:rPr>
          <w:rFonts w:cs="Times New Roman"/>
        </w:rPr>
      </w:pPr>
    </w:p>
    <w:p w14:paraId="3E36EA4A" w14:textId="77777777" w:rsidR="00A2076F" w:rsidRPr="0018405E" w:rsidRDefault="00A2076F">
      <w:pPr>
        <w:spacing w:after="0" w:line="360" w:lineRule="auto"/>
        <w:jc w:val="both"/>
        <w:rPr>
          <w:rFonts w:cs="Times New Roman"/>
        </w:rPr>
      </w:pPr>
    </w:p>
    <w:p w14:paraId="5BC6E263" w14:textId="77777777" w:rsidR="00A2076F" w:rsidRPr="0018405E" w:rsidRDefault="00A2076F">
      <w:pPr>
        <w:spacing w:after="0" w:line="360" w:lineRule="auto"/>
        <w:jc w:val="both"/>
        <w:rPr>
          <w:rFonts w:cs="Times New Roman"/>
        </w:rPr>
      </w:pPr>
    </w:p>
    <w:p w14:paraId="77E7D112" w14:textId="77777777" w:rsidR="00A2076F" w:rsidRPr="0018405E" w:rsidRDefault="00072EF4">
      <w:pPr>
        <w:spacing w:after="0" w:line="360" w:lineRule="auto"/>
        <w:jc w:val="both"/>
        <w:rPr>
          <w:rFonts w:cs="Times New Roman"/>
        </w:rPr>
      </w:pPr>
      <w:r w:rsidRPr="0018405E">
        <w:rPr>
          <w:rFonts w:cs="Times New Roman"/>
        </w:rPr>
        <w:t xml:space="preserve">Corresponding authors: </w:t>
      </w:r>
    </w:p>
    <w:p w14:paraId="134C88F7" w14:textId="77777777" w:rsidR="00A2076F" w:rsidRPr="0018405E" w:rsidRDefault="00072EF4">
      <w:pPr>
        <w:spacing w:after="0" w:line="360" w:lineRule="auto"/>
        <w:jc w:val="both"/>
      </w:pPr>
      <w:r w:rsidRPr="0018405E">
        <w:rPr>
          <w:rFonts w:cs="Times New Roman"/>
        </w:rPr>
        <w:t xml:space="preserve">Arnaud </w:t>
      </w:r>
      <w:proofErr w:type="spellStart"/>
      <w:r w:rsidRPr="0018405E">
        <w:rPr>
          <w:rFonts w:cs="Times New Roman"/>
        </w:rPr>
        <w:t>Estoup</w:t>
      </w:r>
      <w:proofErr w:type="spellEnd"/>
      <w:r w:rsidRPr="0018405E">
        <w:rPr>
          <w:rFonts w:cs="Times New Roman"/>
        </w:rPr>
        <w:t xml:space="preserve">. E-mail: </w:t>
      </w:r>
      <w:hyperlink r:id="rId9">
        <w:r w:rsidRPr="0018405E">
          <w:rPr>
            <w:rStyle w:val="InternetLink"/>
            <w:rFonts w:cs="Times New Roman"/>
            <w:color w:val="auto"/>
          </w:rPr>
          <w:t>arnaud.estoup@.inrae.fr</w:t>
        </w:r>
      </w:hyperlink>
    </w:p>
    <w:p w14:paraId="7A2F3515" w14:textId="77777777" w:rsidR="00A2076F" w:rsidRPr="0018405E" w:rsidRDefault="00072EF4">
      <w:pPr>
        <w:spacing w:after="0" w:line="360" w:lineRule="auto"/>
        <w:jc w:val="both"/>
        <w:rPr>
          <w:rFonts w:cs="Times New Roman"/>
          <w:lang w:val="fr-FR"/>
        </w:rPr>
      </w:pPr>
      <w:proofErr w:type="spellStart"/>
      <w:r w:rsidRPr="0018405E">
        <w:rPr>
          <w:rFonts w:cs="Times New Roman"/>
          <w:lang w:val="fr-FR"/>
        </w:rPr>
        <w:t>Francois-</w:t>
      </w:r>
      <w:proofErr w:type="gramStart"/>
      <w:r w:rsidRPr="0018405E">
        <w:rPr>
          <w:rFonts w:cs="Times New Roman"/>
          <w:lang w:val="fr-FR"/>
        </w:rPr>
        <w:t>David.Collin</w:t>
      </w:r>
      <w:proofErr w:type="spellEnd"/>
      <w:r w:rsidRPr="0018405E">
        <w:rPr>
          <w:rFonts w:cs="Times New Roman"/>
          <w:lang w:val="fr-FR"/>
        </w:rPr>
        <w:t>:</w:t>
      </w:r>
      <w:proofErr w:type="gramEnd"/>
      <w:r w:rsidRPr="0018405E">
        <w:rPr>
          <w:rFonts w:cs="Times New Roman"/>
          <w:lang w:val="fr-FR"/>
        </w:rPr>
        <w:t xml:space="preserve"> Francois-David.Collin@umontpellier.fr</w:t>
      </w:r>
    </w:p>
    <w:p w14:paraId="0014602B" w14:textId="77777777" w:rsidR="00A2076F" w:rsidRPr="0018405E" w:rsidRDefault="00072EF4">
      <w:pPr>
        <w:spacing w:after="0" w:line="360" w:lineRule="auto"/>
        <w:jc w:val="both"/>
        <w:rPr>
          <w:rFonts w:cs="Times New Roman"/>
        </w:rPr>
      </w:pPr>
      <w:proofErr w:type="spellStart"/>
      <w:r w:rsidRPr="0018405E">
        <w:rPr>
          <w:rFonts w:cs="Times New Roman"/>
        </w:rPr>
        <w:t>Ghislain</w:t>
      </w:r>
      <w:proofErr w:type="spellEnd"/>
      <w:r w:rsidRPr="0018405E">
        <w:rPr>
          <w:rFonts w:cs="Times New Roman"/>
        </w:rPr>
        <w:t xml:space="preserve"> Durif: ghislain.durif@umontpellier.fr</w:t>
      </w:r>
    </w:p>
    <w:p w14:paraId="28B9F6B6" w14:textId="77777777" w:rsidR="00A2076F" w:rsidRPr="0018405E" w:rsidRDefault="00A2076F">
      <w:pPr>
        <w:pStyle w:val="Corpsdetexte"/>
      </w:pPr>
    </w:p>
    <w:p w14:paraId="013A7A97" w14:textId="77777777" w:rsidR="00A2076F" w:rsidRPr="0018405E" w:rsidRDefault="00072EF4">
      <w:bookmarkStart w:id="14" w:name="preface"/>
      <w:bookmarkEnd w:id="14"/>
      <w:r w:rsidRPr="0018405E">
        <w:br w:type="page"/>
      </w:r>
    </w:p>
    <w:p w14:paraId="3B7DA522" w14:textId="77777777" w:rsidR="00A2076F" w:rsidRPr="0018405E" w:rsidRDefault="00072EF4" w:rsidP="00F3600D">
      <w:pPr>
        <w:pStyle w:val="Titre1"/>
      </w:pPr>
      <w:bookmarkStart w:id="15" w:name="_Toc62034876"/>
      <w:bookmarkStart w:id="16" w:name="_Toc62127925"/>
      <w:bookmarkStart w:id="17" w:name="_Toc67665337"/>
      <w:bookmarkStart w:id="18" w:name="_Toc67665849"/>
      <w:bookmarkStart w:id="19" w:name="_Toc67666089"/>
      <w:bookmarkStart w:id="20" w:name="_Toc67666807"/>
      <w:bookmarkStart w:id="21" w:name="_Toc67674910"/>
      <w:r w:rsidRPr="0018405E">
        <w:lastRenderedPageBreak/>
        <w:t>CONTENTS</w:t>
      </w:r>
      <w:bookmarkEnd w:id="15"/>
      <w:bookmarkEnd w:id="16"/>
      <w:bookmarkEnd w:id="17"/>
      <w:bookmarkEnd w:id="18"/>
      <w:bookmarkEnd w:id="19"/>
      <w:bookmarkEnd w:id="20"/>
      <w:bookmarkEnd w:id="21"/>
    </w:p>
    <w:p w14:paraId="5E34DE9F" w14:textId="21921FDD" w:rsidR="00A2076F" w:rsidRPr="00E7356F" w:rsidRDefault="00072EF4">
      <w:pPr>
        <w:pStyle w:val="Corpsdetexte"/>
        <w:rPr>
          <w:i/>
        </w:rPr>
      </w:pPr>
      <w:r w:rsidRPr="00E7356F">
        <w:rPr>
          <w:i/>
        </w:rPr>
        <w:t xml:space="preserve">Warning: </w:t>
      </w:r>
      <w:r w:rsidR="00387205" w:rsidRPr="00E7356F">
        <w:rPr>
          <w:i/>
        </w:rPr>
        <w:t>You might want to a</w:t>
      </w:r>
      <w:r w:rsidRPr="00E7356F">
        <w:rPr>
          <w:i/>
        </w:rPr>
        <w:t xml:space="preserve">ctivate the option “Navigation panel” </w:t>
      </w:r>
      <w:r w:rsidR="00E7356F" w:rsidRPr="00E7356F">
        <w:rPr>
          <w:i/>
        </w:rPr>
        <w:t xml:space="preserve">(accessible through </w:t>
      </w:r>
      <w:proofErr w:type="gramStart"/>
      <w:r w:rsidR="00E7356F" w:rsidRPr="00E7356F">
        <w:rPr>
          <w:i/>
        </w:rPr>
        <w:t xml:space="preserve">the  </w:t>
      </w:r>
      <w:r w:rsidR="0039783F" w:rsidRPr="00E7356F">
        <w:rPr>
          <w:i/>
        </w:rPr>
        <w:t>“</w:t>
      </w:r>
      <w:proofErr w:type="gramEnd"/>
      <w:r w:rsidR="0039783F" w:rsidRPr="00E7356F">
        <w:rPr>
          <w:i/>
        </w:rPr>
        <w:t>Display” tab) after opening the present</w:t>
      </w:r>
      <w:r w:rsidRPr="00E7356F">
        <w:rPr>
          <w:i/>
        </w:rPr>
        <w:t xml:space="preserve"> </w:t>
      </w:r>
      <w:r w:rsidR="0039783F" w:rsidRPr="00E7356F">
        <w:rPr>
          <w:i/>
        </w:rPr>
        <w:t xml:space="preserve">manual </w:t>
      </w:r>
      <w:r w:rsidRPr="00E7356F">
        <w:rPr>
          <w:i/>
        </w:rPr>
        <w:t>file</w:t>
      </w:r>
      <w:r w:rsidR="00E7356F" w:rsidRPr="00E7356F">
        <w:rPr>
          <w:i/>
        </w:rPr>
        <w:t xml:space="preserve"> under Word</w:t>
      </w:r>
      <w:r w:rsidRPr="00E7356F">
        <w:rPr>
          <w:i/>
        </w:rPr>
        <w:t xml:space="preserve">. This navigation panel, visible on the left size of the document once activated, will allow you reaching directly through simple click actions the different sections and sub-sections described </w:t>
      </w:r>
      <w:proofErr w:type="gramStart"/>
      <w:r w:rsidRPr="00E7356F">
        <w:rPr>
          <w:i/>
        </w:rPr>
        <w:t>below</w:t>
      </w:r>
      <w:proofErr w:type="gramEnd"/>
      <w:r w:rsidRPr="00E7356F">
        <w:rPr>
          <w:i/>
        </w:rPr>
        <w:t>.</w:t>
      </w:r>
      <w:r w:rsidR="00E7356F" w:rsidRPr="00E7356F">
        <w:rPr>
          <w:i/>
        </w:rPr>
        <w:t xml:space="preserve"> </w:t>
      </w:r>
      <w:r w:rsidR="00E7356F">
        <w:rPr>
          <w:i/>
        </w:rPr>
        <w:t>You can n</w:t>
      </w:r>
      <w:r w:rsidR="00E7356F" w:rsidRPr="00E7356F">
        <w:rPr>
          <w:i/>
        </w:rPr>
        <w:t xml:space="preserve">avigate </w:t>
      </w:r>
      <w:r w:rsidR="00E7356F">
        <w:rPr>
          <w:i/>
        </w:rPr>
        <w:t xml:space="preserve">just </w:t>
      </w:r>
      <w:r w:rsidR="00E7356F" w:rsidRPr="00E7356F">
        <w:rPr>
          <w:i/>
        </w:rPr>
        <w:t xml:space="preserve">by </w:t>
      </w:r>
      <w:r w:rsidR="00E7356F">
        <w:rPr>
          <w:i/>
        </w:rPr>
        <w:t xml:space="preserve">directly </w:t>
      </w:r>
      <w:r w:rsidR="00E7356F" w:rsidRPr="00E7356F">
        <w:rPr>
          <w:i/>
        </w:rPr>
        <w:t xml:space="preserve">clicking on the titles of the content </w:t>
      </w:r>
      <w:r w:rsidR="00E7356F">
        <w:rPr>
          <w:i/>
        </w:rPr>
        <w:t xml:space="preserve">below </w:t>
      </w:r>
      <w:r w:rsidR="00E7356F" w:rsidRPr="00E7356F">
        <w:rPr>
          <w:i/>
        </w:rPr>
        <w:t xml:space="preserve">when </w:t>
      </w:r>
      <w:r w:rsidR="008B259F">
        <w:rPr>
          <w:i/>
        </w:rPr>
        <w:t>using the pdf format of the present</w:t>
      </w:r>
      <w:r w:rsidR="00E7356F" w:rsidRPr="00E7356F">
        <w:rPr>
          <w:i/>
        </w:rPr>
        <w:t xml:space="preserve"> document.</w:t>
      </w:r>
    </w:p>
    <w:bookmarkStart w:id="22" w:name="_Toc45280460" w:displacedByCustomXml="next"/>
    <w:sdt>
      <w:sdtPr>
        <w:rPr>
          <w:lang w:val="fr-FR"/>
        </w:rPr>
        <w:id w:val="-1281259351"/>
        <w:docPartObj>
          <w:docPartGallery w:val="Table of Contents"/>
          <w:docPartUnique/>
        </w:docPartObj>
      </w:sdtPr>
      <w:sdtEndPr>
        <w:rPr>
          <w:b/>
          <w:bCs/>
          <w:lang w:val="en-US"/>
        </w:rPr>
      </w:sdtEndPr>
      <w:sdtContent>
        <w:bookmarkEnd w:id="22" w:displacedByCustomXml="prev"/>
        <w:p w14:paraId="5BD7FE02" w14:textId="24BAB8D8" w:rsidR="002464FE" w:rsidRPr="00E7356F" w:rsidRDefault="00387205">
          <w:pPr>
            <w:pStyle w:val="TM1"/>
            <w:tabs>
              <w:tab w:val="right" w:pos="11096"/>
            </w:tabs>
            <w:rPr>
              <w:rFonts w:eastAsiaTheme="minorEastAsia"/>
              <w:noProof/>
              <w:color w:val="0070C0"/>
              <w:sz w:val="22"/>
              <w:szCs w:val="22"/>
              <w:lang w:val="fr-FR" w:eastAsia="fr-FR"/>
            </w:rPr>
          </w:pPr>
          <w:r w:rsidRPr="0018405E">
            <w:rPr>
              <w:rFonts w:asciiTheme="majorHAnsi" w:eastAsiaTheme="majorEastAsia" w:hAnsiTheme="majorHAnsi" w:cstheme="majorBidi"/>
              <w:color w:val="365F91" w:themeColor="accent1" w:themeShade="BF"/>
              <w:sz w:val="32"/>
              <w:szCs w:val="32"/>
            </w:rPr>
            <w:fldChar w:fldCharType="begin"/>
          </w:r>
          <w:r w:rsidRPr="0018405E">
            <w:instrText xml:space="preserve"> TOC \o "1-3" \h \z \u </w:instrText>
          </w:r>
          <w:r w:rsidRPr="0018405E">
            <w:rPr>
              <w:rFonts w:asciiTheme="majorHAnsi" w:eastAsiaTheme="majorEastAsia" w:hAnsiTheme="majorHAnsi" w:cstheme="majorBidi"/>
              <w:color w:val="365F91" w:themeColor="accent1" w:themeShade="BF"/>
              <w:sz w:val="32"/>
              <w:szCs w:val="32"/>
            </w:rPr>
            <w:fldChar w:fldCharType="separate"/>
          </w:r>
          <w:hyperlink w:anchor="_Toc67674911" w:history="1">
            <w:r w:rsidR="002464FE" w:rsidRPr="00E7356F">
              <w:rPr>
                <w:rStyle w:val="Lienhypertexte"/>
                <w:noProof/>
                <w:color w:val="0070C0"/>
              </w:rPr>
              <w:t>1. (BRIEF) INTRODUCTION</w:t>
            </w:r>
            <w:r w:rsidR="002464FE" w:rsidRPr="00E7356F">
              <w:rPr>
                <w:noProof/>
                <w:webHidden/>
                <w:color w:val="0070C0"/>
              </w:rPr>
              <w:tab/>
            </w:r>
            <w:r w:rsidR="002464FE" w:rsidRPr="00E7356F">
              <w:rPr>
                <w:noProof/>
                <w:webHidden/>
                <w:color w:val="0070C0"/>
              </w:rPr>
              <w:fldChar w:fldCharType="begin"/>
            </w:r>
            <w:r w:rsidR="002464FE" w:rsidRPr="00E7356F">
              <w:rPr>
                <w:noProof/>
                <w:webHidden/>
                <w:color w:val="0070C0"/>
              </w:rPr>
              <w:instrText xml:space="preserve"> PAGEREF _Toc67674911 \h </w:instrText>
            </w:r>
            <w:r w:rsidR="002464FE" w:rsidRPr="00E7356F">
              <w:rPr>
                <w:noProof/>
                <w:webHidden/>
                <w:color w:val="0070C0"/>
              </w:rPr>
            </w:r>
            <w:r w:rsidR="002464FE" w:rsidRPr="00E7356F">
              <w:rPr>
                <w:noProof/>
                <w:webHidden/>
                <w:color w:val="0070C0"/>
              </w:rPr>
              <w:fldChar w:fldCharType="separate"/>
            </w:r>
            <w:r w:rsidR="00E7356F" w:rsidRPr="00E7356F">
              <w:rPr>
                <w:noProof/>
                <w:webHidden/>
                <w:color w:val="0070C0"/>
              </w:rPr>
              <w:t>4</w:t>
            </w:r>
            <w:r w:rsidR="002464FE" w:rsidRPr="00E7356F">
              <w:rPr>
                <w:noProof/>
                <w:webHidden/>
                <w:color w:val="0070C0"/>
              </w:rPr>
              <w:fldChar w:fldCharType="end"/>
            </w:r>
          </w:hyperlink>
        </w:p>
        <w:p w14:paraId="08387F74" w14:textId="77777777" w:rsidR="002464FE" w:rsidRPr="00E7356F" w:rsidRDefault="009D43AF">
          <w:pPr>
            <w:pStyle w:val="TM2"/>
            <w:rPr>
              <w:rFonts w:asciiTheme="minorHAnsi" w:eastAsiaTheme="minorEastAsia" w:hAnsiTheme="minorHAnsi" w:cstheme="minorBidi"/>
              <w:b w:val="0"/>
              <w:bCs w:val="0"/>
              <w:color w:val="0070C0"/>
              <w:sz w:val="22"/>
              <w:szCs w:val="22"/>
              <w:lang w:val="fr-FR" w:eastAsia="fr-FR"/>
            </w:rPr>
          </w:pPr>
          <w:hyperlink w:anchor="_Toc67674912" w:history="1">
            <w:r w:rsidR="002464FE" w:rsidRPr="00E7356F">
              <w:rPr>
                <w:rStyle w:val="Lienhypertexte"/>
                <w:b w:val="0"/>
                <w:color w:val="0070C0"/>
              </w:rPr>
              <w:t>1.1 General context</w:t>
            </w:r>
            <w:r w:rsidR="002464FE" w:rsidRPr="00E7356F">
              <w:rPr>
                <w:b w:val="0"/>
                <w:webHidden/>
                <w:color w:val="0070C0"/>
              </w:rPr>
              <w:tab/>
            </w:r>
            <w:r w:rsidR="002464FE" w:rsidRPr="00E7356F">
              <w:rPr>
                <w:b w:val="0"/>
                <w:webHidden/>
                <w:color w:val="0070C0"/>
              </w:rPr>
              <w:fldChar w:fldCharType="begin"/>
            </w:r>
            <w:r w:rsidR="002464FE" w:rsidRPr="00E7356F">
              <w:rPr>
                <w:b w:val="0"/>
                <w:webHidden/>
                <w:color w:val="0070C0"/>
              </w:rPr>
              <w:instrText xml:space="preserve"> PAGEREF _Toc67674912 \h </w:instrText>
            </w:r>
            <w:r w:rsidR="002464FE" w:rsidRPr="00E7356F">
              <w:rPr>
                <w:b w:val="0"/>
                <w:webHidden/>
                <w:color w:val="0070C0"/>
              </w:rPr>
            </w:r>
            <w:r w:rsidR="002464FE" w:rsidRPr="00E7356F">
              <w:rPr>
                <w:b w:val="0"/>
                <w:webHidden/>
                <w:color w:val="0070C0"/>
              </w:rPr>
              <w:fldChar w:fldCharType="separate"/>
            </w:r>
            <w:r w:rsidR="00E7356F" w:rsidRPr="00E7356F">
              <w:rPr>
                <w:b w:val="0"/>
                <w:webHidden/>
                <w:color w:val="0070C0"/>
              </w:rPr>
              <w:t>4</w:t>
            </w:r>
            <w:r w:rsidR="002464FE" w:rsidRPr="00E7356F">
              <w:rPr>
                <w:b w:val="0"/>
                <w:webHidden/>
                <w:color w:val="0070C0"/>
              </w:rPr>
              <w:fldChar w:fldCharType="end"/>
            </w:r>
          </w:hyperlink>
        </w:p>
        <w:p w14:paraId="7A7E27C1" w14:textId="77777777" w:rsidR="002464FE" w:rsidRPr="00E7356F" w:rsidRDefault="009D43AF">
          <w:pPr>
            <w:pStyle w:val="TM2"/>
            <w:rPr>
              <w:rFonts w:asciiTheme="minorHAnsi" w:eastAsiaTheme="minorEastAsia" w:hAnsiTheme="minorHAnsi" w:cstheme="minorBidi"/>
              <w:b w:val="0"/>
              <w:bCs w:val="0"/>
              <w:color w:val="0070C0"/>
              <w:sz w:val="22"/>
              <w:szCs w:val="22"/>
              <w:lang w:val="fr-FR" w:eastAsia="fr-FR"/>
            </w:rPr>
          </w:pPr>
          <w:hyperlink w:anchor="_Toc67674913" w:history="1">
            <w:r w:rsidR="002464FE" w:rsidRPr="00E7356F">
              <w:rPr>
                <w:rStyle w:val="Lienhypertexte"/>
                <w:b w:val="0"/>
                <w:color w:val="0070C0"/>
              </w:rPr>
              <w:t>1.2 How to cite the program DIYABC Random Forest v1.0</w:t>
            </w:r>
            <w:r w:rsidR="002464FE" w:rsidRPr="00E7356F">
              <w:rPr>
                <w:b w:val="0"/>
                <w:webHidden/>
                <w:color w:val="0070C0"/>
              </w:rPr>
              <w:tab/>
            </w:r>
            <w:r w:rsidR="002464FE" w:rsidRPr="00E7356F">
              <w:rPr>
                <w:b w:val="0"/>
                <w:webHidden/>
                <w:color w:val="0070C0"/>
              </w:rPr>
              <w:fldChar w:fldCharType="begin"/>
            </w:r>
            <w:r w:rsidR="002464FE" w:rsidRPr="00E7356F">
              <w:rPr>
                <w:b w:val="0"/>
                <w:webHidden/>
                <w:color w:val="0070C0"/>
              </w:rPr>
              <w:instrText xml:space="preserve"> PAGEREF _Toc67674913 \h </w:instrText>
            </w:r>
            <w:r w:rsidR="002464FE" w:rsidRPr="00E7356F">
              <w:rPr>
                <w:b w:val="0"/>
                <w:webHidden/>
                <w:color w:val="0070C0"/>
              </w:rPr>
            </w:r>
            <w:r w:rsidR="002464FE" w:rsidRPr="00E7356F">
              <w:rPr>
                <w:b w:val="0"/>
                <w:webHidden/>
                <w:color w:val="0070C0"/>
              </w:rPr>
              <w:fldChar w:fldCharType="separate"/>
            </w:r>
            <w:r w:rsidR="00E7356F" w:rsidRPr="00E7356F">
              <w:rPr>
                <w:b w:val="0"/>
                <w:webHidden/>
                <w:color w:val="0070C0"/>
              </w:rPr>
              <w:t>4</w:t>
            </w:r>
            <w:r w:rsidR="002464FE" w:rsidRPr="00E7356F">
              <w:rPr>
                <w:b w:val="0"/>
                <w:webHidden/>
                <w:color w:val="0070C0"/>
              </w:rPr>
              <w:fldChar w:fldCharType="end"/>
            </w:r>
          </w:hyperlink>
        </w:p>
        <w:p w14:paraId="54C8142B" w14:textId="77777777" w:rsidR="002464FE" w:rsidRPr="00E7356F" w:rsidRDefault="009D43AF">
          <w:pPr>
            <w:pStyle w:val="TM2"/>
            <w:rPr>
              <w:rFonts w:asciiTheme="minorHAnsi" w:eastAsiaTheme="minorEastAsia" w:hAnsiTheme="minorHAnsi" w:cstheme="minorBidi"/>
              <w:b w:val="0"/>
              <w:bCs w:val="0"/>
              <w:color w:val="0070C0"/>
              <w:sz w:val="22"/>
              <w:szCs w:val="22"/>
              <w:lang w:val="fr-FR" w:eastAsia="fr-FR"/>
            </w:rPr>
          </w:pPr>
          <w:hyperlink w:anchor="_Toc67674914" w:history="1">
            <w:r w:rsidR="002464FE" w:rsidRPr="00E7356F">
              <w:rPr>
                <w:rStyle w:val="Lienhypertexte"/>
                <w:b w:val="0"/>
                <w:color w:val="0070C0"/>
              </w:rPr>
              <w:t>1.3 Web site</w:t>
            </w:r>
            <w:r w:rsidR="002464FE" w:rsidRPr="00E7356F">
              <w:rPr>
                <w:b w:val="0"/>
                <w:webHidden/>
                <w:color w:val="0070C0"/>
              </w:rPr>
              <w:tab/>
            </w:r>
            <w:r w:rsidR="002464FE" w:rsidRPr="00E7356F">
              <w:rPr>
                <w:b w:val="0"/>
                <w:webHidden/>
                <w:color w:val="0070C0"/>
              </w:rPr>
              <w:fldChar w:fldCharType="begin"/>
            </w:r>
            <w:r w:rsidR="002464FE" w:rsidRPr="00E7356F">
              <w:rPr>
                <w:b w:val="0"/>
                <w:webHidden/>
                <w:color w:val="0070C0"/>
              </w:rPr>
              <w:instrText xml:space="preserve"> PAGEREF _Toc67674914 \h </w:instrText>
            </w:r>
            <w:r w:rsidR="002464FE" w:rsidRPr="00E7356F">
              <w:rPr>
                <w:b w:val="0"/>
                <w:webHidden/>
                <w:color w:val="0070C0"/>
              </w:rPr>
            </w:r>
            <w:r w:rsidR="002464FE" w:rsidRPr="00E7356F">
              <w:rPr>
                <w:b w:val="0"/>
                <w:webHidden/>
                <w:color w:val="0070C0"/>
              </w:rPr>
              <w:fldChar w:fldCharType="separate"/>
            </w:r>
            <w:r w:rsidR="00E7356F" w:rsidRPr="00E7356F">
              <w:rPr>
                <w:b w:val="0"/>
                <w:webHidden/>
                <w:color w:val="0070C0"/>
              </w:rPr>
              <w:t>4</w:t>
            </w:r>
            <w:r w:rsidR="002464FE" w:rsidRPr="00E7356F">
              <w:rPr>
                <w:b w:val="0"/>
                <w:webHidden/>
                <w:color w:val="0070C0"/>
              </w:rPr>
              <w:fldChar w:fldCharType="end"/>
            </w:r>
          </w:hyperlink>
        </w:p>
        <w:p w14:paraId="1ABA959B" w14:textId="77777777" w:rsidR="002464FE" w:rsidRPr="00E7356F" w:rsidRDefault="009D43AF">
          <w:pPr>
            <w:pStyle w:val="TM2"/>
            <w:rPr>
              <w:rFonts w:asciiTheme="minorHAnsi" w:eastAsiaTheme="minorEastAsia" w:hAnsiTheme="minorHAnsi" w:cstheme="minorBidi"/>
              <w:b w:val="0"/>
              <w:bCs w:val="0"/>
              <w:color w:val="0070C0"/>
              <w:sz w:val="22"/>
              <w:szCs w:val="22"/>
              <w:lang w:val="fr-FR" w:eastAsia="fr-FR"/>
            </w:rPr>
          </w:pPr>
          <w:hyperlink w:anchor="_Toc67674915" w:history="1">
            <w:r w:rsidR="002464FE" w:rsidRPr="00E7356F">
              <w:rPr>
                <w:rStyle w:val="Lienhypertexte"/>
                <w:b w:val="0"/>
                <w:color w:val="0070C0"/>
              </w:rPr>
              <w:t>1.4. System requirements, installing and launching the program</w:t>
            </w:r>
            <w:r w:rsidR="002464FE" w:rsidRPr="00E7356F">
              <w:rPr>
                <w:b w:val="0"/>
                <w:webHidden/>
                <w:color w:val="0070C0"/>
              </w:rPr>
              <w:tab/>
            </w:r>
            <w:r w:rsidR="002464FE" w:rsidRPr="00E7356F">
              <w:rPr>
                <w:b w:val="0"/>
                <w:webHidden/>
                <w:color w:val="0070C0"/>
              </w:rPr>
              <w:fldChar w:fldCharType="begin"/>
            </w:r>
            <w:r w:rsidR="002464FE" w:rsidRPr="00E7356F">
              <w:rPr>
                <w:b w:val="0"/>
                <w:webHidden/>
                <w:color w:val="0070C0"/>
              </w:rPr>
              <w:instrText xml:space="preserve"> PAGEREF _Toc67674915 \h </w:instrText>
            </w:r>
            <w:r w:rsidR="002464FE" w:rsidRPr="00E7356F">
              <w:rPr>
                <w:b w:val="0"/>
                <w:webHidden/>
                <w:color w:val="0070C0"/>
              </w:rPr>
            </w:r>
            <w:r w:rsidR="002464FE" w:rsidRPr="00E7356F">
              <w:rPr>
                <w:b w:val="0"/>
                <w:webHidden/>
                <w:color w:val="0070C0"/>
              </w:rPr>
              <w:fldChar w:fldCharType="separate"/>
            </w:r>
            <w:r w:rsidR="00E7356F" w:rsidRPr="00E7356F">
              <w:rPr>
                <w:b w:val="0"/>
                <w:webHidden/>
                <w:color w:val="0070C0"/>
              </w:rPr>
              <w:t>4</w:t>
            </w:r>
            <w:r w:rsidR="002464FE" w:rsidRPr="00E7356F">
              <w:rPr>
                <w:b w:val="0"/>
                <w:webHidden/>
                <w:color w:val="0070C0"/>
              </w:rPr>
              <w:fldChar w:fldCharType="end"/>
            </w:r>
          </w:hyperlink>
        </w:p>
        <w:p w14:paraId="030A28F0" w14:textId="77777777" w:rsidR="002464FE" w:rsidRPr="00E7356F" w:rsidRDefault="009D43AF">
          <w:pPr>
            <w:pStyle w:val="TM2"/>
            <w:rPr>
              <w:rFonts w:asciiTheme="minorHAnsi" w:eastAsiaTheme="minorEastAsia" w:hAnsiTheme="minorHAnsi" w:cstheme="minorBidi"/>
              <w:b w:val="0"/>
              <w:bCs w:val="0"/>
              <w:color w:val="0070C0"/>
              <w:sz w:val="22"/>
              <w:szCs w:val="22"/>
              <w:lang w:val="fr-FR" w:eastAsia="fr-FR"/>
            </w:rPr>
          </w:pPr>
          <w:hyperlink w:anchor="_Toc67674916" w:history="1">
            <w:r w:rsidR="002464FE" w:rsidRPr="00E7356F">
              <w:rPr>
                <w:rStyle w:val="Lienhypertexte"/>
                <w:b w:val="0"/>
                <w:color w:val="0070C0"/>
              </w:rPr>
              <w:t>1.5 Acknowledgements</w:t>
            </w:r>
            <w:r w:rsidR="002464FE" w:rsidRPr="00E7356F">
              <w:rPr>
                <w:b w:val="0"/>
                <w:webHidden/>
                <w:color w:val="0070C0"/>
              </w:rPr>
              <w:tab/>
            </w:r>
            <w:r w:rsidR="002464FE" w:rsidRPr="00E7356F">
              <w:rPr>
                <w:b w:val="0"/>
                <w:webHidden/>
                <w:color w:val="0070C0"/>
              </w:rPr>
              <w:fldChar w:fldCharType="begin"/>
            </w:r>
            <w:r w:rsidR="002464FE" w:rsidRPr="00E7356F">
              <w:rPr>
                <w:b w:val="0"/>
                <w:webHidden/>
                <w:color w:val="0070C0"/>
              </w:rPr>
              <w:instrText xml:space="preserve"> PAGEREF _Toc67674916 \h </w:instrText>
            </w:r>
            <w:r w:rsidR="002464FE" w:rsidRPr="00E7356F">
              <w:rPr>
                <w:b w:val="0"/>
                <w:webHidden/>
                <w:color w:val="0070C0"/>
              </w:rPr>
            </w:r>
            <w:r w:rsidR="002464FE" w:rsidRPr="00E7356F">
              <w:rPr>
                <w:b w:val="0"/>
                <w:webHidden/>
                <w:color w:val="0070C0"/>
              </w:rPr>
              <w:fldChar w:fldCharType="separate"/>
            </w:r>
            <w:r w:rsidR="00E7356F" w:rsidRPr="00E7356F">
              <w:rPr>
                <w:b w:val="0"/>
                <w:webHidden/>
                <w:color w:val="0070C0"/>
              </w:rPr>
              <w:t>5</w:t>
            </w:r>
            <w:r w:rsidR="002464FE" w:rsidRPr="00E7356F">
              <w:rPr>
                <w:b w:val="0"/>
                <w:webHidden/>
                <w:color w:val="0070C0"/>
              </w:rPr>
              <w:fldChar w:fldCharType="end"/>
            </w:r>
          </w:hyperlink>
        </w:p>
        <w:p w14:paraId="37D1398F" w14:textId="77777777" w:rsidR="002464FE" w:rsidRPr="00E7356F" w:rsidRDefault="009D43AF">
          <w:pPr>
            <w:pStyle w:val="TM1"/>
            <w:tabs>
              <w:tab w:val="right" w:pos="11096"/>
            </w:tabs>
            <w:rPr>
              <w:rFonts w:eastAsiaTheme="minorEastAsia"/>
              <w:noProof/>
              <w:color w:val="0070C0"/>
              <w:sz w:val="22"/>
              <w:szCs w:val="22"/>
              <w:lang w:val="fr-FR" w:eastAsia="fr-FR"/>
            </w:rPr>
          </w:pPr>
          <w:hyperlink w:anchor="_Toc67674917" w:history="1">
            <w:r w:rsidR="002464FE" w:rsidRPr="00E7356F">
              <w:rPr>
                <w:rStyle w:val="Lienhypertexte"/>
                <w:noProof/>
                <w:color w:val="0070C0"/>
              </w:rPr>
              <w:t>2. FORMALIZATION OF SCENARIOS AND GENERATION OF THE TRAINING SET</w:t>
            </w:r>
            <w:r w:rsidR="002464FE" w:rsidRPr="00E7356F">
              <w:rPr>
                <w:noProof/>
                <w:webHidden/>
                <w:color w:val="0070C0"/>
              </w:rPr>
              <w:tab/>
            </w:r>
            <w:r w:rsidR="002464FE" w:rsidRPr="00E7356F">
              <w:rPr>
                <w:noProof/>
                <w:webHidden/>
                <w:color w:val="0070C0"/>
              </w:rPr>
              <w:fldChar w:fldCharType="begin"/>
            </w:r>
            <w:r w:rsidR="002464FE" w:rsidRPr="00E7356F">
              <w:rPr>
                <w:noProof/>
                <w:webHidden/>
                <w:color w:val="0070C0"/>
              </w:rPr>
              <w:instrText xml:space="preserve"> PAGEREF _Toc67674917 \h </w:instrText>
            </w:r>
            <w:r w:rsidR="002464FE" w:rsidRPr="00E7356F">
              <w:rPr>
                <w:noProof/>
                <w:webHidden/>
                <w:color w:val="0070C0"/>
              </w:rPr>
            </w:r>
            <w:r w:rsidR="002464FE" w:rsidRPr="00E7356F">
              <w:rPr>
                <w:noProof/>
                <w:webHidden/>
                <w:color w:val="0070C0"/>
              </w:rPr>
              <w:fldChar w:fldCharType="separate"/>
            </w:r>
            <w:r w:rsidR="00E7356F" w:rsidRPr="00E7356F">
              <w:rPr>
                <w:noProof/>
                <w:webHidden/>
                <w:color w:val="0070C0"/>
              </w:rPr>
              <w:t>5</w:t>
            </w:r>
            <w:r w:rsidR="002464FE" w:rsidRPr="00E7356F">
              <w:rPr>
                <w:noProof/>
                <w:webHidden/>
                <w:color w:val="0070C0"/>
              </w:rPr>
              <w:fldChar w:fldCharType="end"/>
            </w:r>
          </w:hyperlink>
        </w:p>
        <w:p w14:paraId="7099E988" w14:textId="77777777" w:rsidR="002464FE" w:rsidRPr="00E7356F" w:rsidRDefault="009D43AF">
          <w:pPr>
            <w:pStyle w:val="TM2"/>
            <w:rPr>
              <w:rFonts w:asciiTheme="minorHAnsi" w:eastAsiaTheme="minorEastAsia" w:hAnsiTheme="minorHAnsi" w:cstheme="minorBidi"/>
              <w:b w:val="0"/>
              <w:bCs w:val="0"/>
              <w:color w:val="0070C0"/>
              <w:sz w:val="22"/>
              <w:szCs w:val="22"/>
              <w:lang w:val="fr-FR" w:eastAsia="fr-FR"/>
            </w:rPr>
          </w:pPr>
          <w:hyperlink w:anchor="_Toc67674918" w:history="1">
            <w:r w:rsidR="002464FE" w:rsidRPr="00E7356F">
              <w:rPr>
                <w:rStyle w:val="Lienhypertexte"/>
                <w:b w:val="0"/>
                <w:color w:val="0070C0"/>
              </w:rPr>
              <w:t>2.1 Basic notions</w:t>
            </w:r>
            <w:r w:rsidR="002464FE" w:rsidRPr="00E7356F">
              <w:rPr>
                <w:b w:val="0"/>
                <w:webHidden/>
                <w:color w:val="0070C0"/>
              </w:rPr>
              <w:tab/>
            </w:r>
            <w:r w:rsidR="002464FE" w:rsidRPr="00E7356F">
              <w:rPr>
                <w:b w:val="0"/>
                <w:webHidden/>
                <w:color w:val="0070C0"/>
              </w:rPr>
              <w:fldChar w:fldCharType="begin"/>
            </w:r>
            <w:r w:rsidR="002464FE" w:rsidRPr="00E7356F">
              <w:rPr>
                <w:b w:val="0"/>
                <w:webHidden/>
                <w:color w:val="0070C0"/>
              </w:rPr>
              <w:instrText xml:space="preserve"> PAGEREF _Toc67674918 \h </w:instrText>
            </w:r>
            <w:r w:rsidR="002464FE" w:rsidRPr="00E7356F">
              <w:rPr>
                <w:b w:val="0"/>
                <w:webHidden/>
                <w:color w:val="0070C0"/>
              </w:rPr>
            </w:r>
            <w:r w:rsidR="002464FE" w:rsidRPr="00E7356F">
              <w:rPr>
                <w:b w:val="0"/>
                <w:webHidden/>
                <w:color w:val="0070C0"/>
              </w:rPr>
              <w:fldChar w:fldCharType="separate"/>
            </w:r>
            <w:r w:rsidR="00E7356F" w:rsidRPr="00E7356F">
              <w:rPr>
                <w:b w:val="0"/>
                <w:webHidden/>
                <w:color w:val="0070C0"/>
              </w:rPr>
              <w:t>5</w:t>
            </w:r>
            <w:r w:rsidR="002464FE" w:rsidRPr="00E7356F">
              <w:rPr>
                <w:b w:val="0"/>
                <w:webHidden/>
                <w:color w:val="0070C0"/>
              </w:rPr>
              <w:fldChar w:fldCharType="end"/>
            </w:r>
          </w:hyperlink>
        </w:p>
        <w:p w14:paraId="5BA0FB4B" w14:textId="77777777" w:rsidR="002464FE" w:rsidRPr="00E7356F" w:rsidRDefault="009D43AF">
          <w:pPr>
            <w:pStyle w:val="TM2"/>
            <w:rPr>
              <w:rFonts w:asciiTheme="minorHAnsi" w:eastAsiaTheme="minorEastAsia" w:hAnsiTheme="minorHAnsi" w:cstheme="minorBidi"/>
              <w:b w:val="0"/>
              <w:bCs w:val="0"/>
              <w:color w:val="0070C0"/>
              <w:sz w:val="22"/>
              <w:szCs w:val="22"/>
              <w:lang w:val="fr-FR" w:eastAsia="fr-FR"/>
            </w:rPr>
          </w:pPr>
          <w:hyperlink w:anchor="_Toc67674919" w:history="1">
            <w:r w:rsidR="002464FE" w:rsidRPr="00E7356F">
              <w:rPr>
                <w:rStyle w:val="Lienhypertexte"/>
                <w:b w:val="0"/>
                <w:color w:val="0070C0"/>
              </w:rPr>
              <w:t>2.2 Main features of algorithms for data simulation</w:t>
            </w:r>
            <w:r w:rsidR="002464FE" w:rsidRPr="00E7356F">
              <w:rPr>
                <w:b w:val="0"/>
                <w:webHidden/>
                <w:color w:val="0070C0"/>
              </w:rPr>
              <w:tab/>
            </w:r>
            <w:r w:rsidR="002464FE" w:rsidRPr="00E7356F">
              <w:rPr>
                <w:b w:val="0"/>
                <w:webHidden/>
                <w:color w:val="0070C0"/>
              </w:rPr>
              <w:fldChar w:fldCharType="begin"/>
            </w:r>
            <w:r w:rsidR="002464FE" w:rsidRPr="00E7356F">
              <w:rPr>
                <w:b w:val="0"/>
                <w:webHidden/>
                <w:color w:val="0070C0"/>
              </w:rPr>
              <w:instrText xml:space="preserve"> PAGEREF _Toc67674919 \h </w:instrText>
            </w:r>
            <w:r w:rsidR="002464FE" w:rsidRPr="00E7356F">
              <w:rPr>
                <w:b w:val="0"/>
                <w:webHidden/>
                <w:color w:val="0070C0"/>
              </w:rPr>
            </w:r>
            <w:r w:rsidR="002464FE" w:rsidRPr="00E7356F">
              <w:rPr>
                <w:b w:val="0"/>
                <w:webHidden/>
                <w:color w:val="0070C0"/>
              </w:rPr>
              <w:fldChar w:fldCharType="separate"/>
            </w:r>
            <w:r w:rsidR="00E7356F" w:rsidRPr="00E7356F">
              <w:rPr>
                <w:b w:val="0"/>
                <w:webHidden/>
                <w:color w:val="0070C0"/>
              </w:rPr>
              <w:t>5</w:t>
            </w:r>
            <w:r w:rsidR="002464FE" w:rsidRPr="00E7356F">
              <w:rPr>
                <w:b w:val="0"/>
                <w:webHidden/>
                <w:color w:val="0070C0"/>
              </w:rPr>
              <w:fldChar w:fldCharType="end"/>
            </w:r>
          </w:hyperlink>
        </w:p>
        <w:p w14:paraId="49D553DF" w14:textId="77777777" w:rsidR="002464FE" w:rsidRPr="00E7356F" w:rsidRDefault="009D43AF">
          <w:pPr>
            <w:pStyle w:val="TM2"/>
            <w:rPr>
              <w:rFonts w:asciiTheme="minorHAnsi" w:eastAsiaTheme="minorEastAsia" w:hAnsiTheme="minorHAnsi" w:cstheme="minorBidi"/>
              <w:b w:val="0"/>
              <w:bCs w:val="0"/>
              <w:color w:val="0070C0"/>
              <w:sz w:val="22"/>
              <w:szCs w:val="22"/>
              <w:lang w:val="fr-FR" w:eastAsia="fr-FR"/>
            </w:rPr>
          </w:pPr>
          <w:hyperlink w:anchor="_Toc67674920" w:history="1">
            <w:r w:rsidR="002464FE" w:rsidRPr="00E7356F">
              <w:rPr>
                <w:rStyle w:val="Lienhypertexte"/>
                <w:b w:val="0"/>
                <w:color w:val="0070C0"/>
              </w:rPr>
              <w:t>2.3 Historical model parameterization</w:t>
            </w:r>
            <w:r w:rsidR="002464FE" w:rsidRPr="00E7356F">
              <w:rPr>
                <w:b w:val="0"/>
                <w:webHidden/>
                <w:color w:val="0070C0"/>
              </w:rPr>
              <w:tab/>
            </w:r>
            <w:r w:rsidR="002464FE" w:rsidRPr="00E7356F">
              <w:rPr>
                <w:b w:val="0"/>
                <w:webHidden/>
                <w:color w:val="0070C0"/>
              </w:rPr>
              <w:fldChar w:fldCharType="begin"/>
            </w:r>
            <w:r w:rsidR="002464FE" w:rsidRPr="00E7356F">
              <w:rPr>
                <w:b w:val="0"/>
                <w:webHidden/>
                <w:color w:val="0070C0"/>
              </w:rPr>
              <w:instrText xml:space="preserve"> PAGEREF _Toc67674920 \h </w:instrText>
            </w:r>
            <w:r w:rsidR="002464FE" w:rsidRPr="00E7356F">
              <w:rPr>
                <w:b w:val="0"/>
                <w:webHidden/>
                <w:color w:val="0070C0"/>
              </w:rPr>
            </w:r>
            <w:r w:rsidR="002464FE" w:rsidRPr="00E7356F">
              <w:rPr>
                <w:b w:val="0"/>
                <w:webHidden/>
                <w:color w:val="0070C0"/>
              </w:rPr>
              <w:fldChar w:fldCharType="separate"/>
            </w:r>
            <w:r w:rsidR="00E7356F" w:rsidRPr="00E7356F">
              <w:rPr>
                <w:b w:val="0"/>
                <w:webHidden/>
                <w:color w:val="0070C0"/>
              </w:rPr>
              <w:t>7</w:t>
            </w:r>
            <w:r w:rsidR="002464FE" w:rsidRPr="00E7356F">
              <w:rPr>
                <w:b w:val="0"/>
                <w:webHidden/>
                <w:color w:val="0070C0"/>
              </w:rPr>
              <w:fldChar w:fldCharType="end"/>
            </w:r>
          </w:hyperlink>
        </w:p>
        <w:p w14:paraId="17FF73DF" w14:textId="77777777" w:rsidR="002464FE" w:rsidRPr="00E7356F" w:rsidRDefault="009D43AF">
          <w:pPr>
            <w:pStyle w:val="TM3"/>
            <w:tabs>
              <w:tab w:val="right" w:pos="11096"/>
            </w:tabs>
            <w:rPr>
              <w:rFonts w:eastAsiaTheme="minorEastAsia"/>
              <w:noProof/>
              <w:color w:val="0070C0"/>
              <w:sz w:val="22"/>
              <w:szCs w:val="22"/>
              <w:lang w:val="fr-FR" w:eastAsia="fr-FR"/>
            </w:rPr>
          </w:pPr>
          <w:hyperlink w:anchor="_Toc67674921" w:history="1">
            <w:r w:rsidR="002464FE" w:rsidRPr="00E7356F">
              <w:rPr>
                <w:rStyle w:val="Lienhypertexte"/>
                <w:noProof/>
                <w:color w:val="0070C0"/>
              </w:rPr>
              <w:t>2.3.1 Key notes</w:t>
            </w:r>
            <w:r w:rsidR="002464FE" w:rsidRPr="00E7356F">
              <w:rPr>
                <w:noProof/>
                <w:webHidden/>
                <w:color w:val="0070C0"/>
              </w:rPr>
              <w:tab/>
            </w:r>
            <w:r w:rsidR="002464FE" w:rsidRPr="00E7356F">
              <w:rPr>
                <w:noProof/>
                <w:webHidden/>
                <w:color w:val="0070C0"/>
              </w:rPr>
              <w:fldChar w:fldCharType="begin"/>
            </w:r>
            <w:r w:rsidR="002464FE" w:rsidRPr="00E7356F">
              <w:rPr>
                <w:noProof/>
                <w:webHidden/>
                <w:color w:val="0070C0"/>
              </w:rPr>
              <w:instrText xml:space="preserve"> PAGEREF _Toc67674921 \h </w:instrText>
            </w:r>
            <w:r w:rsidR="002464FE" w:rsidRPr="00E7356F">
              <w:rPr>
                <w:noProof/>
                <w:webHidden/>
                <w:color w:val="0070C0"/>
              </w:rPr>
            </w:r>
            <w:r w:rsidR="002464FE" w:rsidRPr="00E7356F">
              <w:rPr>
                <w:noProof/>
                <w:webHidden/>
                <w:color w:val="0070C0"/>
              </w:rPr>
              <w:fldChar w:fldCharType="separate"/>
            </w:r>
            <w:r w:rsidR="00E7356F" w:rsidRPr="00E7356F">
              <w:rPr>
                <w:noProof/>
                <w:webHidden/>
                <w:color w:val="0070C0"/>
              </w:rPr>
              <w:t>8</w:t>
            </w:r>
            <w:r w:rsidR="002464FE" w:rsidRPr="00E7356F">
              <w:rPr>
                <w:noProof/>
                <w:webHidden/>
                <w:color w:val="0070C0"/>
              </w:rPr>
              <w:fldChar w:fldCharType="end"/>
            </w:r>
          </w:hyperlink>
        </w:p>
        <w:p w14:paraId="3E0CEE08" w14:textId="77777777" w:rsidR="002464FE" w:rsidRPr="00E7356F" w:rsidRDefault="009D43AF">
          <w:pPr>
            <w:pStyle w:val="TM3"/>
            <w:tabs>
              <w:tab w:val="right" w:pos="11096"/>
            </w:tabs>
            <w:rPr>
              <w:rFonts w:eastAsiaTheme="minorEastAsia"/>
              <w:noProof/>
              <w:color w:val="0070C0"/>
              <w:sz w:val="22"/>
              <w:szCs w:val="22"/>
              <w:lang w:val="fr-FR" w:eastAsia="fr-FR"/>
            </w:rPr>
          </w:pPr>
          <w:hyperlink w:anchor="_Toc67674922" w:history="1">
            <w:r w:rsidR="002464FE" w:rsidRPr="00E7356F">
              <w:rPr>
                <w:rStyle w:val="Lienhypertexte"/>
                <w:rFonts w:asciiTheme="majorHAnsi" w:eastAsiaTheme="majorEastAsia" w:hAnsiTheme="majorHAnsi" w:cstheme="majorBidi"/>
                <w:bCs/>
                <w:noProof/>
                <w:color w:val="0070C0"/>
              </w:rPr>
              <w:t>2.3.2 Examples</w:t>
            </w:r>
            <w:r w:rsidR="002464FE" w:rsidRPr="00E7356F">
              <w:rPr>
                <w:noProof/>
                <w:webHidden/>
                <w:color w:val="0070C0"/>
              </w:rPr>
              <w:tab/>
            </w:r>
            <w:r w:rsidR="002464FE" w:rsidRPr="00E7356F">
              <w:rPr>
                <w:noProof/>
                <w:webHidden/>
                <w:color w:val="0070C0"/>
              </w:rPr>
              <w:fldChar w:fldCharType="begin"/>
            </w:r>
            <w:r w:rsidR="002464FE" w:rsidRPr="00E7356F">
              <w:rPr>
                <w:noProof/>
                <w:webHidden/>
                <w:color w:val="0070C0"/>
              </w:rPr>
              <w:instrText xml:space="preserve"> PAGEREF _Toc67674922 \h </w:instrText>
            </w:r>
            <w:r w:rsidR="002464FE" w:rsidRPr="00E7356F">
              <w:rPr>
                <w:noProof/>
                <w:webHidden/>
                <w:color w:val="0070C0"/>
              </w:rPr>
            </w:r>
            <w:r w:rsidR="002464FE" w:rsidRPr="00E7356F">
              <w:rPr>
                <w:noProof/>
                <w:webHidden/>
                <w:color w:val="0070C0"/>
              </w:rPr>
              <w:fldChar w:fldCharType="separate"/>
            </w:r>
            <w:r w:rsidR="00E7356F" w:rsidRPr="00E7356F">
              <w:rPr>
                <w:noProof/>
                <w:webHidden/>
                <w:color w:val="0070C0"/>
              </w:rPr>
              <w:t>9</w:t>
            </w:r>
            <w:r w:rsidR="002464FE" w:rsidRPr="00E7356F">
              <w:rPr>
                <w:noProof/>
                <w:webHidden/>
                <w:color w:val="0070C0"/>
              </w:rPr>
              <w:fldChar w:fldCharType="end"/>
            </w:r>
          </w:hyperlink>
        </w:p>
        <w:p w14:paraId="11146F58" w14:textId="77777777" w:rsidR="002464FE" w:rsidRPr="00E7356F" w:rsidRDefault="009D43AF">
          <w:pPr>
            <w:pStyle w:val="TM2"/>
            <w:rPr>
              <w:rFonts w:asciiTheme="minorHAnsi" w:eastAsiaTheme="minorEastAsia" w:hAnsiTheme="minorHAnsi" w:cstheme="minorBidi"/>
              <w:b w:val="0"/>
              <w:bCs w:val="0"/>
              <w:color w:val="0070C0"/>
              <w:sz w:val="22"/>
              <w:szCs w:val="22"/>
              <w:lang w:val="fr-FR" w:eastAsia="fr-FR"/>
            </w:rPr>
          </w:pPr>
          <w:hyperlink w:anchor="_Toc67674923" w:history="1">
            <w:r w:rsidR="002464FE" w:rsidRPr="00E7356F">
              <w:rPr>
                <w:rStyle w:val="Lienhypertexte"/>
                <w:b w:val="0"/>
                <w:color w:val="0070C0"/>
              </w:rPr>
              <w:t>2.4 Mutation model parameterization (microsatellite and DNA sequence loci)</w:t>
            </w:r>
            <w:r w:rsidR="002464FE" w:rsidRPr="00E7356F">
              <w:rPr>
                <w:b w:val="0"/>
                <w:webHidden/>
                <w:color w:val="0070C0"/>
              </w:rPr>
              <w:tab/>
            </w:r>
            <w:r w:rsidR="002464FE" w:rsidRPr="00E7356F">
              <w:rPr>
                <w:b w:val="0"/>
                <w:webHidden/>
                <w:color w:val="0070C0"/>
              </w:rPr>
              <w:fldChar w:fldCharType="begin"/>
            </w:r>
            <w:r w:rsidR="002464FE" w:rsidRPr="00E7356F">
              <w:rPr>
                <w:b w:val="0"/>
                <w:webHidden/>
                <w:color w:val="0070C0"/>
              </w:rPr>
              <w:instrText xml:space="preserve"> PAGEREF _Toc67674923 \h </w:instrText>
            </w:r>
            <w:r w:rsidR="002464FE" w:rsidRPr="00E7356F">
              <w:rPr>
                <w:b w:val="0"/>
                <w:webHidden/>
                <w:color w:val="0070C0"/>
              </w:rPr>
            </w:r>
            <w:r w:rsidR="002464FE" w:rsidRPr="00E7356F">
              <w:rPr>
                <w:b w:val="0"/>
                <w:webHidden/>
                <w:color w:val="0070C0"/>
              </w:rPr>
              <w:fldChar w:fldCharType="separate"/>
            </w:r>
            <w:r w:rsidR="00E7356F" w:rsidRPr="00E7356F">
              <w:rPr>
                <w:b w:val="0"/>
                <w:webHidden/>
                <w:color w:val="0070C0"/>
              </w:rPr>
              <w:t>12</w:t>
            </w:r>
            <w:r w:rsidR="002464FE" w:rsidRPr="00E7356F">
              <w:rPr>
                <w:b w:val="0"/>
                <w:webHidden/>
                <w:color w:val="0070C0"/>
              </w:rPr>
              <w:fldChar w:fldCharType="end"/>
            </w:r>
          </w:hyperlink>
        </w:p>
        <w:p w14:paraId="58002C8E" w14:textId="77777777" w:rsidR="002464FE" w:rsidRPr="00E7356F" w:rsidRDefault="009D43AF">
          <w:pPr>
            <w:pStyle w:val="TM3"/>
            <w:tabs>
              <w:tab w:val="right" w:pos="11096"/>
            </w:tabs>
            <w:rPr>
              <w:rFonts w:eastAsiaTheme="minorEastAsia"/>
              <w:noProof/>
              <w:color w:val="0070C0"/>
              <w:sz w:val="22"/>
              <w:szCs w:val="22"/>
              <w:lang w:val="fr-FR" w:eastAsia="fr-FR"/>
            </w:rPr>
          </w:pPr>
          <w:hyperlink w:anchor="_Toc67674924" w:history="1">
            <w:r w:rsidR="002464FE" w:rsidRPr="00E7356F">
              <w:rPr>
                <w:rStyle w:val="Lienhypertexte"/>
                <w:noProof/>
                <w:color w:val="0070C0"/>
              </w:rPr>
              <w:t>2.4.1 Microsatellite loci</w:t>
            </w:r>
            <w:r w:rsidR="002464FE" w:rsidRPr="00E7356F">
              <w:rPr>
                <w:noProof/>
                <w:webHidden/>
                <w:color w:val="0070C0"/>
              </w:rPr>
              <w:tab/>
            </w:r>
            <w:r w:rsidR="002464FE" w:rsidRPr="00E7356F">
              <w:rPr>
                <w:noProof/>
                <w:webHidden/>
                <w:color w:val="0070C0"/>
              </w:rPr>
              <w:fldChar w:fldCharType="begin"/>
            </w:r>
            <w:r w:rsidR="002464FE" w:rsidRPr="00E7356F">
              <w:rPr>
                <w:noProof/>
                <w:webHidden/>
                <w:color w:val="0070C0"/>
              </w:rPr>
              <w:instrText xml:space="preserve"> PAGEREF _Toc67674924 \h </w:instrText>
            </w:r>
            <w:r w:rsidR="002464FE" w:rsidRPr="00E7356F">
              <w:rPr>
                <w:noProof/>
                <w:webHidden/>
                <w:color w:val="0070C0"/>
              </w:rPr>
            </w:r>
            <w:r w:rsidR="002464FE" w:rsidRPr="00E7356F">
              <w:rPr>
                <w:noProof/>
                <w:webHidden/>
                <w:color w:val="0070C0"/>
              </w:rPr>
              <w:fldChar w:fldCharType="separate"/>
            </w:r>
            <w:r w:rsidR="00E7356F" w:rsidRPr="00E7356F">
              <w:rPr>
                <w:noProof/>
                <w:webHidden/>
                <w:color w:val="0070C0"/>
              </w:rPr>
              <w:t>13</w:t>
            </w:r>
            <w:r w:rsidR="002464FE" w:rsidRPr="00E7356F">
              <w:rPr>
                <w:noProof/>
                <w:webHidden/>
                <w:color w:val="0070C0"/>
              </w:rPr>
              <w:fldChar w:fldCharType="end"/>
            </w:r>
          </w:hyperlink>
        </w:p>
        <w:p w14:paraId="19BA1629" w14:textId="77777777" w:rsidR="002464FE" w:rsidRPr="00E7356F" w:rsidRDefault="009D43AF">
          <w:pPr>
            <w:pStyle w:val="TM3"/>
            <w:tabs>
              <w:tab w:val="right" w:pos="11096"/>
            </w:tabs>
            <w:rPr>
              <w:rFonts w:eastAsiaTheme="minorEastAsia"/>
              <w:noProof/>
              <w:color w:val="0070C0"/>
              <w:sz w:val="22"/>
              <w:szCs w:val="22"/>
              <w:lang w:val="fr-FR" w:eastAsia="fr-FR"/>
            </w:rPr>
          </w:pPr>
          <w:hyperlink w:anchor="_Toc67674925" w:history="1">
            <w:r w:rsidR="002464FE" w:rsidRPr="00E7356F">
              <w:rPr>
                <w:rStyle w:val="Lienhypertexte"/>
                <w:noProof/>
                <w:color w:val="0070C0"/>
              </w:rPr>
              <w:t>2.4.2 DNA sequence loci</w:t>
            </w:r>
            <w:r w:rsidR="002464FE" w:rsidRPr="00E7356F">
              <w:rPr>
                <w:noProof/>
                <w:webHidden/>
                <w:color w:val="0070C0"/>
              </w:rPr>
              <w:tab/>
            </w:r>
            <w:r w:rsidR="002464FE" w:rsidRPr="00E7356F">
              <w:rPr>
                <w:noProof/>
                <w:webHidden/>
                <w:color w:val="0070C0"/>
              </w:rPr>
              <w:fldChar w:fldCharType="begin"/>
            </w:r>
            <w:r w:rsidR="002464FE" w:rsidRPr="00E7356F">
              <w:rPr>
                <w:noProof/>
                <w:webHidden/>
                <w:color w:val="0070C0"/>
              </w:rPr>
              <w:instrText xml:space="preserve"> PAGEREF _Toc67674925 \h </w:instrText>
            </w:r>
            <w:r w:rsidR="002464FE" w:rsidRPr="00E7356F">
              <w:rPr>
                <w:noProof/>
                <w:webHidden/>
                <w:color w:val="0070C0"/>
              </w:rPr>
            </w:r>
            <w:r w:rsidR="002464FE" w:rsidRPr="00E7356F">
              <w:rPr>
                <w:noProof/>
                <w:webHidden/>
                <w:color w:val="0070C0"/>
              </w:rPr>
              <w:fldChar w:fldCharType="separate"/>
            </w:r>
            <w:r w:rsidR="00E7356F" w:rsidRPr="00E7356F">
              <w:rPr>
                <w:noProof/>
                <w:webHidden/>
                <w:color w:val="0070C0"/>
              </w:rPr>
              <w:t>13</w:t>
            </w:r>
            <w:r w:rsidR="002464FE" w:rsidRPr="00E7356F">
              <w:rPr>
                <w:noProof/>
                <w:webHidden/>
                <w:color w:val="0070C0"/>
              </w:rPr>
              <w:fldChar w:fldCharType="end"/>
            </w:r>
          </w:hyperlink>
        </w:p>
        <w:p w14:paraId="12F0DCD1" w14:textId="77777777" w:rsidR="002464FE" w:rsidRPr="00E7356F" w:rsidRDefault="009D43AF">
          <w:pPr>
            <w:pStyle w:val="TM3"/>
            <w:tabs>
              <w:tab w:val="right" w:pos="11096"/>
            </w:tabs>
            <w:rPr>
              <w:rFonts w:eastAsiaTheme="minorEastAsia"/>
              <w:noProof/>
              <w:color w:val="0070C0"/>
              <w:sz w:val="22"/>
              <w:szCs w:val="22"/>
              <w:lang w:val="fr-FR" w:eastAsia="fr-FR"/>
            </w:rPr>
          </w:pPr>
          <w:hyperlink w:anchor="_Toc67674926" w:history="1">
            <w:r w:rsidR="002464FE" w:rsidRPr="00E7356F">
              <w:rPr>
                <w:rStyle w:val="Lienhypertexte"/>
                <w:noProof/>
                <w:color w:val="0070C0"/>
              </w:rPr>
              <w:t>2.4.3 SNPs do not require mutation model parameterization – notion of MAF and MRC</w:t>
            </w:r>
            <w:r w:rsidR="002464FE" w:rsidRPr="00E7356F">
              <w:rPr>
                <w:noProof/>
                <w:webHidden/>
                <w:color w:val="0070C0"/>
              </w:rPr>
              <w:tab/>
            </w:r>
            <w:r w:rsidR="002464FE" w:rsidRPr="00E7356F">
              <w:rPr>
                <w:noProof/>
                <w:webHidden/>
                <w:color w:val="0070C0"/>
              </w:rPr>
              <w:fldChar w:fldCharType="begin"/>
            </w:r>
            <w:r w:rsidR="002464FE" w:rsidRPr="00E7356F">
              <w:rPr>
                <w:noProof/>
                <w:webHidden/>
                <w:color w:val="0070C0"/>
              </w:rPr>
              <w:instrText xml:space="preserve"> PAGEREF _Toc67674926 \h </w:instrText>
            </w:r>
            <w:r w:rsidR="002464FE" w:rsidRPr="00E7356F">
              <w:rPr>
                <w:noProof/>
                <w:webHidden/>
                <w:color w:val="0070C0"/>
              </w:rPr>
            </w:r>
            <w:r w:rsidR="002464FE" w:rsidRPr="00E7356F">
              <w:rPr>
                <w:noProof/>
                <w:webHidden/>
                <w:color w:val="0070C0"/>
              </w:rPr>
              <w:fldChar w:fldCharType="separate"/>
            </w:r>
            <w:r w:rsidR="00E7356F" w:rsidRPr="00E7356F">
              <w:rPr>
                <w:noProof/>
                <w:webHidden/>
                <w:color w:val="0070C0"/>
              </w:rPr>
              <w:t>13</w:t>
            </w:r>
            <w:r w:rsidR="002464FE" w:rsidRPr="00E7356F">
              <w:rPr>
                <w:noProof/>
                <w:webHidden/>
                <w:color w:val="0070C0"/>
              </w:rPr>
              <w:fldChar w:fldCharType="end"/>
            </w:r>
          </w:hyperlink>
        </w:p>
        <w:p w14:paraId="3D540110" w14:textId="77777777" w:rsidR="002464FE" w:rsidRPr="00E7356F" w:rsidRDefault="009D43AF">
          <w:pPr>
            <w:pStyle w:val="TM2"/>
            <w:rPr>
              <w:rFonts w:asciiTheme="minorHAnsi" w:eastAsiaTheme="minorEastAsia" w:hAnsiTheme="minorHAnsi" w:cstheme="minorBidi"/>
              <w:b w:val="0"/>
              <w:bCs w:val="0"/>
              <w:color w:val="0070C0"/>
              <w:sz w:val="22"/>
              <w:szCs w:val="22"/>
              <w:lang w:val="fr-FR" w:eastAsia="fr-FR"/>
            </w:rPr>
          </w:pPr>
          <w:hyperlink w:anchor="_Toc67674927" w:history="1">
            <w:r w:rsidR="002464FE" w:rsidRPr="00E7356F">
              <w:rPr>
                <w:rStyle w:val="Lienhypertexte"/>
                <w:b w:val="0"/>
                <w:color w:val="0070C0"/>
              </w:rPr>
              <w:t>2.5 Prior distributions</w:t>
            </w:r>
            <w:r w:rsidR="002464FE" w:rsidRPr="00E7356F">
              <w:rPr>
                <w:b w:val="0"/>
                <w:webHidden/>
                <w:color w:val="0070C0"/>
              </w:rPr>
              <w:tab/>
            </w:r>
            <w:r w:rsidR="002464FE" w:rsidRPr="00E7356F">
              <w:rPr>
                <w:b w:val="0"/>
                <w:webHidden/>
                <w:color w:val="0070C0"/>
              </w:rPr>
              <w:fldChar w:fldCharType="begin"/>
            </w:r>
            <w:r w:rsidR="002464FE" w:rsidRPr="00E7356F">
              <w:rPr>
                <w:b w:val="0"/>
                <w:webHidden/>
                <w:color w:val="0070C0"/>
              </w:rPr>
              <w:instrText xml:space="preserve"> PAGEREF _Toc67674927 \h </w:instrText>
            </w:r>
            <w:r w:rsidR="002464FE" w:rsidRPr="00E7356F">
              <w:rPr>
                <w:b w:val="0"/>
                <w:webHidden/>
                <w:color w:val="0070C0"/>
              </w:rPr>
            </w:r>
            <w:r w:rsidR="002464FE" w:rsidRPr="00E7356F">
              <w:rPr>
                <w:b w:val="0"/>
                <w:webHidden/>
                <w:color w:val="0070C0"/>
              </w:rPr>
              <w:fldChar w:fldCharType="separate"/>
            </w:r>
            <w:r w:rsidR="00E7356F" w:rsidRPr="00E7356F">
              <w:rPr>
                <w:b w:val="0"/>
                <w:webHidden/>
                <w:color w:val="0070C0"/>
              </w:rPr>
              <w:t>15</w:t>
            </w:r>
            <w:r w:rsidR="002464FE" w:rsidRPr="00E7356F">
              <w:rPr>
                <w:b w:val="0"/>
                <w:webHidden/>
                <w:color w:val="0070C0"/>
              </w:rPr>
              <w:fldChar w:fldCharType="end"/>
            </w:r>
          </w:hyperlink>
        </w:p>
        <w:p w14:paraId="5AB9930F" w14:textId="77777777" w:rsidR="002464FE" w:rsidRPr="00E7356F" w:rsidRDefault="009D43AF">
          <w:pPr>
            <w:pStyle w:val="TM2"/>
            <w:rPr>
              <w:rFonts w:asciiTheme="minorHAnsi" w:eastAsiaTheme="minorEastAsia" w:hAnsiTheme="minorHAnsi" w:cstheme="minorBidi"/>
              <w:b w:val="0"/>
              <w:bCs w:val="0"/>
              <w:color w:val="0070C0"/>
              <w:sz w:val="22"/>
              <w:szCs w:val="22"/>
              <w:lang w:val="fr-FR" w:eastAsia="fr-FR"/>
            </w:rPr>
          </w:pPr>
          <w:hyperlink w:anchor="_Toc67674928" w:history="1">
            <w:r w:rsidR="002464FE" w:rsidRPr="00E7356F">
              <w:rPr>
                <w:rStyle w:val="Lienhypertexte"/>
                <w:b w:val="0"/>
                <w:color w:val="0070C0"/>
              </w:rPr>
              <w:t>2.6 Summary statistics as components of the feature vector</w:t>
            </w:r>
            <w:r w:rsidR="002464FE" w:rsidRPr="00E7356F">
              <w:rPr>
                <w:b w:val="0"/>
                <w:webHidden/>
                <w:color w:val="0070C0"/>
              </w:rPr>
              <w:tab/>
            </w:r>
            <w:r w:rsidR="002464FE" w:rsidRPr="00E7356F">
              <w:rPr>
                <w:b w:val="0"/>
                <w:webHidden/>
                <w:color w:val="0070C0"/>
              </w:rPr>
              <w:fldChar w:fldCharType="begin"/>
            </w:r>
            <w:r w:rsidR="002464FE" w:rsidRPr="00E7356F">
              <w:rPr>
                <w:b w:val="0"/>
                <w:webHidden/>
                <w:color w:val="0070C0"/>
              </w:rPr>
              <w:instrText xml:space="preserve"> PAGEREF _Toc67674928 \h </w:instrText>
            </w:r>
            <w:r w:rsidR="002464FE" w:rsidRPr="00E7356F">
              <w:rPr>
                <w:b w:val="0"/>
                <w:webHidden/>
                <w:color w:val="0070C0"/>
              </w:rPr>
            </w:r>
            <w:r w:rsidR="002464FE" w:rsidRPr="00E7356F">
              <w:rPr>
                <w:b w:val="0"/>
                <w:webHidden/>
                <w:color w:val="0070C0"/>
              </w:rPr>
              <w:fldChar w:fldCharType="separate"/>
            </w:r>
            <w:r w:rsidR="00E7356F" w:rsidRPr="00E7356F">
              <w:rPr>
                <w:b w:val="0"/>
                <w:webHidden/>
                <w:color w:val="0070C0"/>
              </w:rPr>
              <w:t>15</w:t>
            </w:r>
            <w:r w:rsidR="002464FE" w:rsidRPr="00E7356F">
              <w:rPr>
                <w:b w:val="0"/>
                <w:webHidden/>
                <w:color w:val="0070C0"/>
              </w:rPr>
              <w:fldChar w:fldCharType="end"/>
            </w:r>
          </w:hyperlink>
        </w:p>
        <w:p w14:paraId="1C4B94E5" w14:textId="77777777" w:rsidR="002464FE" w:rsidRPr="00E7356F" w:rsidRDefault="009D43AF">
          <w:pPr>
            <w:pStyle w:val="TM3"/>
            <w:tabs>
              <w:tab w:val="right" w:pos="11096"/>
            </w:tabs>
            <w:rPr>
              <w:rFonts w:eastAsiaTheme="minorEastAsia"/>
              <w:noProof/>
              <w:color w:val="0070C0"/>
              <w:sz w:val="22"/>
              <w:szCs w:val="22"/>
              <w:lang w:val="fr-FR" w:eastAsia="fr-FR"/>
            </w:rPr>
          </w:pPr>
          <w:hyperlink w:anchor="_Toc67674929" w:history="1">
            <w:r w:rsidR="002464FE" w:rsidRPr="00E7356F">
              <w:rPr>
                <w:rStyle w:val="Lienhypertexte"/>
                <w:noProof/>
                <w:color w:val="0070C0"/>
              </w:rPr>
              <w:t>2.6.1 For microsatellite loci</w:t>
            </w:r>
            <w:r w:rsidR="002464FE" w:rsidRPr="00E7356F">
              <w:rPr>
                <w:noProof/>
                <w:webHidden/>
                <w:color w:val="0070C0"/>
              </w:rPr>
              <w:tab/>
            </w:r>
            <w:r w:rsidR="002464FE" w:rsidRPr="00E7356F">
              <w:rPr>
                <w:noProof/>
                <w:webHidden/>
                <w:color w:val="0070C0"/>
              </w:rPr>
              <w:fldChar w:fldCharType="begin"/>
            </w:r>
            <w:r w:rsidR="002464FE" w:rsidRPr="00E7356F">
              <w:rPr>
                <w:noProof/>
                <w:webHidden/>
                <w:color w:val="0070C0"/>
              </w:rPr>
              <w:instrText xml:space="preserve"> PAGEREF _Toc67674929 \h </w:instrText>
            </w:r>
            <w:r w:rsidR="002464FE" w:rsidRPr="00E7356F">
              <w:rPr>
                <w:noProof/>
                <w:webHidden/>
                <w:color w:val="0070C0"/>
              </w:rPr>
            </w:r>
            <w:r w:rsidR="002464FE" w:rsidRPr="00E7356F">
              <w:rPr>
                <w:noProof/>
                <w:webHidden/>
                <w:color w:val="0070C0"/>
              </w:rPr>
              <w:fldChar w:fldCharType="separate"/>
            </w:r>
            <w:r w:rsidR="00E7356F" w:rsidRPr="00E7356F">
              <w:rPr>
                <w:noProof/>
                <w:webHidden/>
                <w:color w:val="0070C0"/>
              </w:rPr>
              <w:t>15</w:t>
            </w:r>
            <w:r w:rsidR="002464FE" w:rsidRPr="00E7356F">
              <w:rPr>
                <w:noProof/>
                <w:webHidden/>
                <w:color w:val="0070C0"/>
              </w:rPr>
              <w:fldChar w:fldCharType="end"/>
            </w:r>
          </w:hyperlink>
        </w:p>
        <w:p w14:paraId="1A9BE4FE" w14:textId="77777777" w:rsidR="002464FE" w:rsidRPr="00E7356F" w:rsidRDefault="009D43AF">
          <w:pPr>
            <w:pStyle w:val="TM3"/>
            <w:tabs>
              <w:tab w:val="right" w:pos="11096"/>
            </w:tabs>
            <w:rPr>
              <w:rFonts w:eastAsiaTheme="minorEastAsia"/>
              <w:noProof/>
              <w:color w:val="0070C0"/>
              <w:sz w:val="22"/>
              <w:szCs w:val="22"/>
              <w:lang w:val="fr-FR" w:eastAsia="fr-FR"/>
            </w:rPr>
          </w:pPr>
          <w:hyperlink w:anchor="_Toc67674930" w:history="1">
            <w:r w:rsidR="002464FE" w:rsidRPr="00E7356F">
              <w:rPr>
                <w:rStyle w:val="Lienhypertexte"/>
                <w:noProof/>
                <w:color w:val="0070C0"/>
              </w:rPr>
              <w:t>2.6.2 For DNA sequence loci</w:t>
            </w:r>
            <w:r w:rsidR="002464FE" w:rsidRPr="00E7356F">
              <w:rPr>
                <w:noProof/>
                <w:webHidden/>
                <w:color w:val="0070C0"/>
              </w:rPr>
              <w:tab/>
            </w:r>
            <w:r w:rsidR="002464FE" w:rsidRPr="00E7356F">
              <w:rPr>
                <w:noProof/>
                <w:webHidden/>
                <w:color w:val="0070C0"/>
              </w:rPr>
              <w:fldChar w:fldCharType="begin"/>
            </w:r>
            <w:r w:rsidR="002464FE" w:rsidRPr="00E7356F">
              <w:rPr>
                <w:noProof/>
                <w:webHidden/>
                <w:color w:val="0070C0"/>
              </w:rPr>
              <w:instrText xml:space="preserve"> PAGEREF _Toc67674930 \h </w:instrText>
            </w:r>
            <w:r w:rsidR="002464FE" w:rsidRPr="00E7356F">
              <w:rPr>
                <w:noProof/>
                <w:webHidden/>
                <w:color w:val="0070C0"/>
              </w:rPr>
            </w:r>
            <w:r w:rsidR="002464FE" w:rsidRPr="00E7356F">
              <w:rPr>
                <w:noProof/>
                <w:webHidden/>
                <w:color w:val="0070C0"/>
              </w:rPr>
              <w:fldChar w:fldCharType="separate"/>
            </w:r>
            <w:r w:rsidR="00E7356F" w:rsidRPr="00E7356F">
              <w:rPr>
                <w:noProof/>
                <w:webHidden/>
                <w:color w:val="0070C0"/>
              </w:rPr>
              <w:t>16</w:t>
            </w:r>
            <w:r w:rsidR="002464FE" w:rsidRPr="00E7356F">
              <w:rPr>
                <w:noProof/>
                <w:webHidden/>
                <w:color w:val="0070C0"/>
              </w:rPr>
              <w:fldChar w:fldCharType="end"/>
            </w:r>
          </w:hyperlink>
        </w:p>
        <w:p w14:paraId="69ACA8E8" w14:textId="77777777" w:rsidR="002464FE" w:rsidRPr="00E7356F" w:rsidRDefault="009D43AF">
          <w:pPr>
            <w:pStyle w:val="TM3"/>
            <w:tabs>
              <w:tab w:val="right" w:pos="11096"/>
            </w:tabs>
            <w:rPr>
              <w:rFonts w:eastAsiaTheme="minorEastAsia"/>
              <w:noProof/>
              <w:color w:val="0070C0"/>
              <w:sz w:val="22"/>
              <w:szCs w:val="22"/>
              <w:lang w:val="fr-FR" w:eastAsia="fr-FR"/>
            </w:rPr>
          </w:pPr>
          <w:hyperlink w:anchor="_Toc67674931" w:history="1">
            <w:r w:rsidR="002464FE" w:rsidRPr="00E7356F">
              <w:rPr>
                <w:rStyle w:val="Lienhypertexte"/>
                <w:noProof/>
                <w:color w:val="0070C0"/>
              </w:rPr>
              <w:t>2.6.3 For SNP loci</w:t>
            </w:r>
            <w:r w:rsidR="002464FE" w:rsidRPr="00E7356F">
              <w:rPr>
                <w:noProof/>
                <w:webHidden/>
                <w:color w:val="0070C0"/>
              </w:rPr>
              <w:tab/>
            </w:r>
            <w:r w:rsidR="002464FE" w:rsidRPr="00E7356F">
              <w:rPr>
                <w:noProof/>
                <w:webHidden/>
                <w:color w:val="0070C0"/>
              </w:rPr>
              <w:fldChar w:fldCharType="begin"/>
            </w:r>
            <w:r w:rsidR="002464FE" w:rsidRPr="00E7356F">
              <w:rPr>
                <w:noProof/>
                <w:webHidden/>
                <w:color w:val="0070C0"/>
              </w:rPr>
              <w:instrText xml:space="preserve"> PAGEREF _Toc67674931 \h </w:instrText>
            </w:r>
            <w:r w:rsidR="002464FE" w:rsidRPr="00E7356F">
              <w:rPr>
                <w:noProof/>
                <w:webHidden/>
                <w:color w:val="0070C0"/>
              </w:rPr>
            </w:r>
            <w:r w:rsidR="002464FE" w:rsidRPr="00E7356F">
              <w:rPr>
                <w:noProof/>
                <w:webHidden/>
                <w:color w:val="0070C0"/>
              </w:rPr>
              <w:fldChar w:fldCharType="separate"/>
            </w:r>
            <w:r w:rsidR="00E7356F" w:rsidRPr="00E7356F">
              <w:rPr>
                <w:noProof/>
                <w:webHidden/>
                <w:color w:val="0070C0"/>
              </w:rPr>
              <w:t>16</w:t>
            </w:r>
            <w:r w:rsidR="002464FE" w:rsidRPr="00E7356F">
              <w:rPr>
                <w:noProof/>
                <w:webHidden/>
                <w:color w:val="0070C0"/>
              </w:rPr>
              <w:fldChar w:fldCharType="end"/>
            </w:r>
          </w:hyperlink>
        </w:p>
        <w:p w14:paraId="1FD8B4CF" w14:textId="77777777" w:rsidR="002464FE" w:rsidRPr="00E7356F" w:rsidRDefault="009D43AF">
          <w:pPr>
            <w:pStyle w:val="TM2"/>
            <w:rPr>
              <w:rFonts w:asciiTheme="minorHAnsi" w:eastAsiaTheme="minorEastAsia" w:hAnsiTheme="minorHAnsi" w:cstheme="minorBidi"/>
              <w:b w:val="0"/>
              <w:bCs w:val="0"/>
              <w:color w:val="0070C0"/>
              <w:sz w:val="22"/>
              <w:szCs w:val="22"/>
              <w:lang w:val="fr-FR" w:eastAsia="fr-FR"/>
            </w:rPr>
          </w:pPr>
          <w:hyperlink w:anchor="_Toc67674932" w:history="1">
            <w:r w:rsidR="002464FE" w:rsidRPr="00E7356F">
              <w:rPr>
                <w:rStyle w:val="Lienhypertexte"/>
                <w:b w:val="0"/>
                <w:color w:val="0070C0"/>
              </w:rPr>
              <w:t>2.7 Generating the training set</w:t>
            </w:r>
            <w:r w:rsidR="002464FE" w:rsidRPr="00E7356F">
              <w:rPr>
                <w:b w:val="0"/>
                <w:webHidden/>
                <w:color w:val="0070C0"/>
              </w:rPr>
              <w:tab/>
            </w:r>
            <w:r w:rsidR="002464FE" w:rsidRPr="00E7356F">
              <w:rPr>
                <w:b w:val="0"/>
                <w:webHidden/>
                <w:color w:val="0070C0"/>
              </w:rPr>
              <w:fldChar w:fldCharType="begin"/>
            </w:r>
            <w:r w:rsidR="002464FE" w:rsidRPr="00E7356F">
              <w:rPr>
                <w:b w:val="0"/>
                <w:webHidden/>
                <w:color w:val="0070C0"/>
              </w:rPr>
              <w:instrText xml:space="preserve"> PAGEREF _Toc67674932 \h </w:instrText>
            </w:r>
            <w:r w:rsidR="002464FE" w:rsidRPr="00E7356F">
              <w:rPr>
                <w:b w:val="0"/>
                <w:webHidden/>
                <w:color w:val="0070C0"/>
              </w:rPr>
            </w:r>
            <w:r w:rsidR="002464FE" w:rsidRPr="00E7356F">
              <w:rPr>
                <w:b w:val="0"/>
                <w:webHidden/>
                <w:color w:val="0070C0"/>
              </w:rPr>
              <w:fldChar w:fldCharType="separate"/>
            </w:r>
            <w:r w:rsidR="00E7356F" w:rsidRPr="00E7356F">
              <w:rPr>
                <w:b w:val="0"/>
                <w:webHidden/>
                <w:color w:val="0070C0"/>
              </w:rPr>
              <w:t>16</w:t>
            </w:r>
            <w:r w:rsidR="002464FE" w:rsidRPr="00E7356F">
              <w:rPr>
                <w:b w:val="0"/>
                <w:webHidden/>
                <w:color w:val="0070C0"/>
              </w:rPr>
              <w:fldChar w:fldCharType="end"/>
            </w:r>
          </w:hyperlink>
        </w:p>
        <w:p w14:paraId="579D2B96" w14:textId="77777777" w:rsidR="002464FE" w:rsidRPr="00E7356F" w:rsidRDefault="009D43AF">
          <w:pPr>
            <w:pStyle w:val="TM1"/>
            <w:tabs>
              <w:tab w:val="right" w:pos="11096"/>
            </w:tabs>
            <w:rPr>
              <w:rFonts w:eastAsiaTheme="minorEastAsia"/>
              <w:noProof/>
              <w:color w:val="0070C0"/>
              <w:sz w:val="22"/>
              <w:szCs w:val="22"/>
              <w:lang w:val="fr-FR" w:eastAsia="fr-FR"/>
            </w:rPr>
          </w:pPr>
          <w:hyperlink w:anchor="_Toc67674933" w:history="1">
            <w:r w:rsidR="002464FE" w:rsidRPr="00E7356F">
              <w:rPr>
                <w:rStyle w:val="Lienhypertexte"/>
                <w:rFonts w:eastAsiaTheme="majorEastAsia" w:cstheme="majorBidi"/>
                <w:bCs/>
                <w:noProof/>
                <w:color w:val="0070C0"/>
              </w:rPr>
              <w:t>3. RANDOM FOREST ANALYSIS</w:t>
            </w:r>
            <w:r w:rsidR="002464FE" w:rsidRPr="00E7356F">
              <w:rPr>
                <w:noProof/>
                <w:webHidden/>
                <w:color w:val="0070C0"/>
              </w:rPr>
              <w:tab/>
            </w:r>
            <w:r w:rsidR="002464FE" w:rsidRPr="00E7356F">
              <w:rPr>
                <w:noProof/>
                <w:webHidden/>
                <w:color w:val="0070C0"/>
              </w:rPr>
              <w:fldChar w:fldCharType="begin"/>
            </w:r>
            <w:r w:rsidR="002464FE" w:rsidRPr="00E7356F">
              <w:rPr>
                <w:noProof/>
                <w:webHidden/>
                <w:color w:val="0070C0"/>
              </w:rPr>
              <w:instrText xml:space="preserve"> PAGEREF _Toc67674933 \h </w:instrText>
            </w:r>
            <w:r w:rsidR="002464FE" w:rsidRPr="00E7356F">
              <w:rPr>
                <w:noProof/>
                <w:webHidden/>
                <w:color w:val="0070C0"/>
              </w:rPr>
            </w:r>
            <w:r w:rsidR="002464FE" w:rsidRPr="00E7356F">
              <w:rPr>
                <w:noProof/>
                <w:webHidden/>
                <w:color w:val="0070C0"/>
              </w:rPr>
              <w:fldChar w:fldCharType="separate"/>
            </w:r>
            <w:r w:rsidR="00E7356F" w:rsidRPr="00E7356F">
              <w:rPr>
                <w:noProof/>
                <w:webHidden/>
                <w:color w:val="0070C0"/>
              </w:rPr>
              <w:t>17</w:t>
            </w:r>
            <w:r w:rsidR="002464FE" w:rsidRPr="00E7356F">
              <w:rPr>
                <w:noProof/>
                <w:webHidden/>
                <w:color w:val="0070C0"/>
              </w:rPr>
              <w:fldChar w:fldCharType="end"/>
            </w:r>
          </w:hyperlink>
        </w:p>
        <w:p w14:paraId="1D2B19F3" w14:textId="77777777" w:rsidR="002464FE" w:rsidRPr="00E7356F" w:rsidRDefault="009D43AF">
          <w:pPr>
            <w:pStyle w:val="TM2"/>
            <w:rPr>
              <w:rFonts w:asciiTheme="minorHAnsi" w:eastAsiaTheme="minorEastAsia" w:hAnsiTheme="minorHAnsi" w:cstheme="minorBidi"/>
              <w:b w:val="0"/>
              <w:bCs w:val="0"/>
              <w:color w:val="0070C0"/>
              <w:sz w:val="22"/>
              <w:szCs w:val="22"/>
              <w:lang w:val="fr-FR" w:eastAsia="fr-FR"/>
            </w:rPr>
          </w:pPr>
          <w:hyperlink w:anchor="_Toc67674935" w:history="1">
            <w:r w:rsidR="002464FE" w:rsidRPr="00E7356F">
              <w:rPr>
                <w:rStyle w:val="Lienhypertexte"/>
                <w:b w:val="0"/>
                <w:color w:val="0070C0"/>
              </w:rPr>
              <w:t>3.1 Addition of linear combinations of summary statistics to the vector feature</w:t>
            </w:r>
            <w:r w:rsidR="002464FE" w:rsidRPr="00E7356F">
              <w:rPr>
                <w:b w:val="0"/>
                <w:webHidden/>
                <w:color w:val="0070C0"/>
              </w:rPr>
              <w:tab/>
            </w:r>
            <w:r w:rsidR="002464FE" w:rsidRPr="00E7356F">
              <w:rPr>
                <w:b w:val="0"/>
                <w:webHidden/>
                <w:color w:val="0070C0"/>
              </w:rPr>
              <w:fldChar w:fldCharType="begin"/>
            </w:r>
            <w:r w:rsidR="002464FE" w:rsidRPr="00E7356F">
              <w:rPr>
                <w:b w:val="0"/>
                <w:webHidden/>
                <w:color w:val="0070C0"/>
              </w:rPr>
              <w:instrText xml:space="preserve"> PAGEREF _Toc67674935 \h </w:instrText>
            </w:r>
            <w:r w:rsidR="002464FE" w:rsidRPr="00E7356F">
              <w:rPr>
                <w:b w:val="0"/>
                <w:webHidden/>
                <w:color w:val="0070C0"/>
              </w:rPr>
            </w:r>
            <w:r w:rsidR="002464FE" w:rsidRPr="00E7356F">
              <w:rPr>
                <w:b w:val="0"/>
                <w:webHidden/>
                <w:color w:val="0070C0"/>
              </w:rPr>
              <w:fldChar w:fldCharType="separate"/>
            </w:r>
            <w:r w:rsidR="00E7356F" w:rsidRPr="00E7356F">
              <w:rPr>
                <w:b w:val="0"/>
                <w:webHidden/>
                <w:color w:val="0070C0"/>
              </w:rPr>
              <w:t>17</w:t>
            </w:r>
            <w:r w:rsidR="002464FE" w:rsidRPr="00E7356F">
              <w:rPr>
                <w:b w:val="0"/>
                <w:webHidden/>
                <w:color w:val="0070C0"/>
              </w:rPr>
              <w:fldChar w:fldCharType="end"/>
            </w:r>
          </w:hyperlink>
        </w:p>
        <w:p w14:paraId="198F4B55" w14:textId="77777777" w:rsidR="002464FE" w:rsidRPr="00E7356F" w:rsidRDefault="009D43AF">
          <w:pPr>
            <w:pStyle w:val="TM2"/>
            <w:rPr>
              <w:rFonts w:asciiTheme="minorHAnsi" w:eastAsiaTheme="minorEastAsia" w:hAnsiTheme="minorHAnsi" w:cstheme="minorBidi"/>
              <w:b w:val="0"/>
              <w:bCs w:val="0"/>
              <w:color w:val="0070C0"/>
              <w:sz w:val="22"/>
              <w:szCs w:val="22"/>
              <w:lang w:val="fr-FR" w:eastAsia="fr-FR"/>
            </w:rPr>
          </w:pPr>
          <w:hyperlink w:anchor="_Toc67674936" w:history="1">
            <w:r w:rsidR="002464FE" w:rsidRPr="00E7356F">
              <w:rPr>
                <w:rStyle w:val="Lienhypertexte"/>
                <w:b w:val="0"/>
                <w:color w:val="0070C0"/>
              </w:rPr>
              <w:t>3.2 Prediction using Random Forest: scenario choice</w:t>
            </w:r>
            <w:r w:rsidR="002464FE" w:rsidRPr="00E7356F">
              <w:rPr>
                <w:b w:val="0"/>
                <w:webHidden/>
                <w:color w:val="0070C0"/>
              </w:rPr>
              <w:tab/>
            </w:r>
            <w:r w:rsidR="002464FE" w:rsidRPr="00E7356F">
              <w:rPr>
                <w:b w:val="0"/>
                <w:webHidden/>
                <w:color w:val="0070C0"/>
              </w:rPr>
              <w:fldChar w:fldCharType="begin"/>
            </w:r>
            <w:r w:rsidR="002464FE" w:rsidRPr="00E7356F">
              <w:rPr>
                <w:b w:val="0"/>
                <w:webHidden/>
                <w:color w:val="0070C0"/>
              </w:rPr>
              <w:instrText xml:space="preserve"> PAGEREF _Toc67674936 \h </w:instrText>
            </w:r>
            <w:r w:rsidR="002464FE" w:rsidRPr="00E7356F">
              <w:rPr>
                <w:b w:val="0"/>
                <w:webHidden/>
                <w:color w:val="0070C0"/>
              </w:rPr>
            </w:r>
            <w:r w:rsidR="002464FE" w:rsidRPr="00E7356F">
              <w:rPr>
                <w:b w:val="0"/>
                <w:webHidden/>
                <w:color w:val="0070C0"/>
              </w:rPr>
              <w:fldChar w:fldCharType="separate"/>
            </w:r>
            <w:r w:rsidR="00E7356F" w:rsidRPr="00E7356F">
              <w:rPr>
                <w:b w:val="0"/>
                <w:webHidden/>
                <w:color w:val="0070C0"/>
              </w:rPr>
              <w:t>17</w:t>
            </w:r>
            <w:r w:rsidR="002464FE" w:rsidRPr="00E7356F">
              <w:rPr>
                <w:b w:val="0"/>
                <w:webHidden/>
                <w:color w:val="0070C0"/>
              </w:rPr>
              <w:fldChar w:fldCharType="end"/>
            </w:r>
          </w:hyperlink>
        </w:p>
        <w:p w14:paraId="2949BD5E" w14:textId="77777777" w:rsidR="002464FE" w:rsidRPr="00E7356F" w:rsidRDefault="009D43AF">
          <w:pPr>
            <w:pStyle w:val="TM2"/>
            <w:rPr>
              <w:rFonts w:asciiTheme="minorHAnsi" w:eastAsiaTheme="minorEastAsia" w:hAnsiTheme="minorHAnsi" w:cstheme="minorBidi"/>
              <w:b w:val="0"/>
              <w:bCs w:val="0"/>
              <w:color w:val="0070C0"/>
              <w:sz w:val="22"/>
              <w:szCs w:val="22"/>
              <w:lang w:val="fr-FR" w:eastAsia="fr-FR"/>
            </w:rPr>
          </w:pPr>
          <w:hyperlink w:anchor="_Toc67674937" w:history="1">
            <w:r w:rsidR="002464FE" w:rsidRPr="00E7356F">
              <w:rPr>
                <w:rStyle w:val="Lienhypertexte"/>
                <w:b w:val="0"/>
                <w:color w:val="0070C0"/>
              </w:rPr>
              <w:t>3.3 Prediction using Random Forest: parameter estimation</w:t>
            </w:r>
            <w:r w:rsidR="002464FE" w:rsidRPr="00E7356F">
              <w:rPr>
                <w:b w:val="0"/>
                <w:webHidden/>
                <w:color w:val="0070C0"/>
              </w:rPr>
              <w:tab/>
            </w:r>
            <w:r w:rsidR="002464FE" w:rsidRPr="00E7356F">
              <w:rPr>
                <w:b w:val="0"/>
                <w:webHidden/>
                <w:color w:val="0070C0"/>
              </w:rPr>
              <w:fldChar w:fldCharType="begin"/>
            </w:r>
            <w:r w:rsidR="002464FE" w:rsidRPr="00E7356F">
              <w:rPr>
                <w:b w:val="0"/>
                <w:webHidden/>
                <w:color w:val="0070C0"/>
              </w:rPr>
              <w:instrText xml:space="preserve"> PAGEREF _Toc67674937 \h </w:instrText>
            </w:r>
            <w:r w:rsidR="002464FE" w:rsidRPr="00E7356F">
              <w:rPr>
                <w:b w:val="0"/>
                <w:webHidden/>
                <w:color w:val="0070C0"/>
              </w:rPr>
            </w:r>
            <w:r w:rsidR="002464FE" w:rsidRPr="00E7356F">
              <w:rPr>
                <w:b w:val="0"/>
                <w:webHidden/>
                <w:color w:val="0070C0"/>
              </w:rPr>
              <w:fldChar w:fldCharType="separate"/>
            </w:r>
            <w:r w:rsidR="00E7356F" w:rsidRPr="00E7356F">
              <w:rPr>
                <w:b w:val="0"/>
                <w:webHidden/>
                <w:color w:val="0070C0"/>
              </w:rPr>
              <w:t>17</w:t>
            </w:r>
            <w:r w:rsidR="002464FE" w:rsidRPr="00E7356F">
              <w:rPr>
                <w:b w:val="0"/>
                <w:webHidden/>
                <w:color w:val="0070C0"/>
              </w:rPr>
              <w:fldChar w:fldCharType="end"/>
            </w:r>
          </w:hyperlink>
        </w:p>
        <w:p w14:paraId="0CF28F8D" w14:textId="77777777" w:rsidR="002464FE" w:rsidRPr="00E7356F" w:rsidRDefault="009D43AF">
          <w:pPr>
            <w:pStyle w:val="TM2"/>
            <w:rPr>
              <w:rFonts w:asciiTheme="minorHAnsi" w:eastAsiaTheme="minorEastAsia" w:hAnsiTheme="minorHAnsi" w:cstheme="minorBidi"/>
              <w:b w:val="0"/>
              <w:bCs w:val="0"/>
              <w:color w:val="0070C0"/>
              <w:sz w:val="22"/>
              <w:szCs w:val="22"/>
              <w:lang w:val="fr-FR" w:eastAsia="fr-FR"/>
            </w:rPr>
          </w:pPr>
          <w:hyperlink w:anchor="_Toc67674938" w:history="1">
            <w:r w:rsidR="002464FE" w:rsidRPr="00E7356F">
              <w:rPr>
                <w:rStyle w:val="Lienhypertexte"/>
                <w:b w:val="0"/>
                <w:color w:val="0070C0"/>
              </w:rPr>
              <w:t>3.4 Assessing the quality of predictions</w:t>
            </w:r>
            <w:r w:rsidR="002464FE" w:rsidRPr="00E7356F">
              <w:rPr>
                <w:b w:val="0"/>
                <w:webHidden/>
                <w:color w:val="0070C0"/>
              </w:rPr>
              <w:tab/>
            </w:r>
            <w:r w:rsidR="002464FE" w:rsidRPr="00E7356F">
              <w:rPr>
                <w:b w:val="0"/>
                <w:webHidden/>
                <w:color w:val="0070C0"/>
              </w:rPr>
              <w:fldChar w:fldCharType="begin"/>
            </w:r>
            <w:r w:rsidR="002464FE" w:rsidRPr="00E7356F">
              <w:rPr>
                <w:b w:val="0"/>
                <w:webHidden/>
                <w:color w:val="0070C0"/>
              </w:rPr>
              <w:instrText xml:space="preserve"> PAGEREF _Toc67674938 \h </w:instrText>
            </w:r>
            <w:r w:rsidR="002464FE" w:rsidRPr="00E7356F">
              <w:rPr>
                <w:b w:val="0"/>
                <w:webHidden/>
                <w:color w:val="0070C0"/>
              </w:rPr>
            </w:r>
            <w:r w:rsidR="002464FE" w:rsidRPr="00E7356F">
              <w:rPr>
                <w:b w:val="0"/>
                <w:webHidden/>
                <w:color w:val="0070C0"/>
              </w:rPr>
              <w:fldChar w:fldCharType="separate"/>
            </w:r>
            <w:r w:rsidR="00E7356F" w:rsidRPr="00E7356F">
              <w:rPr>
                <w:b w:val="0"/>
                <w:webHidden/>
                <w:color w:val="0070C0"/>
              </w:rPr>
              <w:t>18</w:t>
            </w:r>
            <w:r w:rsidR="002464FE" w:rsidRPr="00E7356F">
              <w:rPr>
                <w:b w:val="0"/>
                <w:webHidden/>
                <w:color w:val="0070C0"/>
              </w:rPr>
              <w:fldChar w:fldCharType="end"/>
            </w:r>
          </w:hyperlink>
        </w:p>
        <w:p w14:paraId="5079C3E0" w14:textId="77777777" w:rsidR="002464FE" w:rsidRPr="00E7356F" w:rsidRDefault="009D43AF">
          <w:pPr>
            <w:pStyle w:val="TM3"/>
            <w:tabs>
              <w:tab w:val="right" w:pos="11096"/>
            </w:tabs>
            <w:rPr>
              <w:rFonts w:eastAsiaTheme="minorEastAsia"/>
              <w:noProof/>
              <w:color w:val="0070C0"/>
              <w:sz w:val="22"/>
              <w:szCs w:val="22"/>
              <w:lang w:val="fr-FR" w:eastAsia="fr-FR"/>
            </w:rPr>
          </w:pPr>
          <w:hyperlink w:anchor="_Toc67674939" w:history="1">
            <w:r w:rsidR="002464FE" w:rsidRPr="00E7356F">
              <w:rPr>
                <w:rStyle w:val="Lienhypertexte"/>
                <w:noProof/>
                <w:color w:val="0070C0"/>
              </w:rPr>
              <w:t>3.4.1 Metrics for scenario choice</w:t>
            </w:r>
            <w:r w:rsidR="002464FE" w:rsidRPr="00E7356F">
              <w:rPr>
                <w:noProof/>
                <w:webHidden/>
                <w:color w:val="0070C0"/>
              </w:rPr>
              <w:tab/>
            </w:r>
            <w:r w:rsidR="002464FE" w:rsidRPr="00E7356F">
              <w:rPr>
                <w:noProof/>
                <w:webHidden/>
                <w:color w:val="0070C0"/>
              </w:rPr>
              <w:fldChar w:fldCharType="begin"/>
            </w:r>
            <w:r w:rsidR="002464FE" w:rsidRPr="00E7356F">
              <w:rPr>
                <w:noProof/>
                <w:webHidden/>
                <w:color w:val="0070C0"/>
              </w:rPr>
              <w:instrText xml:space="preserve"> PAGEREF _Toc67674939 \h </w:instrText>
            </w:r>
            <w:r w:rsidR="002464FE" w:rsidRPr="00E7356F">
              <w:rPr>
                <w:noProof/>
                <w:webHidden/>
                <w:color w:val="0070C0"/>
              </w:rPr>
            </w:r>
            <w:r w:rsidR="002464FE" w:rsidRPr="00E7356F">
              <w:rPr>
                <w:noProof/>
                <w:webHidden/>
                <w:color w:val="0070C0"/>
              </w:rPr>
              <w:fldChar w:fldCharType="separate"/>
            </w:r>
            <w:r w:rsidR="00E7356F" w:rsidRPr="00E7356F">
              <w:rPr>
                <w:noProof/>
                <w:webHidden/>
                <w:color w:val="0070C0"/>
              </w:rPr>
              <w:t>18</w:t>
            </w:r>
            <w:r w:rsidR="002464FE" w:rsidRPr="00E7356F">
              <w:rPr>
                <w:noProof/>
                <w:webHidden/>
                <w:color w:val="0070C0"/>
              </w:rPr>
              <w:fldChar w:fldCharType="end"/>
            </w:r>
          </w:hyperlink>
        </w:p>
        <w:p w14:paraId="6A5C564B" w14:textId="77777777" w:rsidR="002464FE" w:rsidRPr="00E7356F" w:rsidRDefault="009D43AF">
          <w:pPr>
            <w:pStyle w:val="TM3"/>
            <w:tabs>
              <w:tab w:val="right" w:pos="11096"/>
            </w:tabs>
            <w:rPr>
              <w:rFonts w:eastAsiaTheme="minorEastAsia"/>
              <w:noProof/>
              <w:color w:val="0070C0"/>
              <w:sz w:val="22"/>
              <w:szCs w:val="22"/>
              <w:lang w:val="fr-FR" w:eastAsia="fr-FR"/>
            </w:rPr>
          </w:pPr>
          <w:hyperlink w:anchor="_Toc67674940" w:history="1">
            <w:r w:rsidR="002464FE" w:rsidRPr="00E7356F">
              <w:rPr>
                <w:rStyle w:val="Lienhypertexte"/>
                <w:noProof/>
                <w:color w:val="0070C0"/>
              </w:rPr>
              <w:t>3.4.2 Metrics for parameter estimation</w:t>
            </w:r>
            <w:r w:rsidR="002464FE" w:rsidRPr="00E7356F">
              <w:rPr>
                <w:noProof/>
                <w:webHidden/>
                <w:color w:val="0070C0"/>
              </w:rPr>
              <w:tab/>
            </w:r>
            <w:r w:rsidR="002464FE" w:rsidRPr="00E7356F">
              <w:rPr>
                <w:noProof/>
                <w:webHidden/>
                <w:color w:val="0070C0"/>
              </w:rPr>
              <w:fldChar w:fldCharType="begin"/>
            </w:r>
            <w:r w:rsidR="002464FE" w:rsidRPr="00E7356F">
              <w:rPr>
                <w:noProof/>
                <w:webHidden/>
                <w:color w:val="0070C0"/>
              </w:rPr>
              <w:instrText xml:space="preserve"> PAGEREF _Toc67674940 \h </w:instrText>
            </w:r>
            <w:r w:rsidR="002464FE" w:rsidRPr="00E7356F">
              <w:rPr>
                <w:noProof/>
                <w:webHidden/>
                <w:color w:val="0070C0"/>
              </w:rPr>
            </w:r>
            <w:r w:rsidR="002464FE" w:rsidRPr="00E7356F">
              <w:rPr>
                <w:noProof/>
                <w:webHidden/>
                <w:color w:val="0070C0"/>
              </w:rPr>
              <w:fldChar w:fldCharType="separate"/>
            </w:r>
            <w:r w:rsidR="00E7356F" w:rsidRPr="00E7356F">
              <w:rPr>
                <w:noProof/>
                <w:webHidden/>
                <w:color w:val="0070C0"/>
              </w:rPr>
              <w:t>18</w:t>
            </w:r>
            <w:r w:rsidR="002464FE" w:rsidRPr="00E7356F">
              <w:rPr>
                <w:noProof/>
                <w:webHidden/>
                <w:color w:val="0070C0"/>
              </w:rPr>
              <w:fldChar w:fldCharType="end"/>
            </w:r>
          </w:hyperlink>
        </w:p>
        <w:p w14:paraId="736766FD" w14:textId="77777777" w:rsidR="002464FE" w:rsidRPr="00E7356F" w:rsidRDefault="009D43AF">
          <w:pPr>
            <w:pStyle w:val="TM1"/>
            <w:tabs>
              <w:tab w:val="right" w:pos="11096"/>
            </w:tabs>
            <w:rPr>
              <w:rFonts w:eastAsiaTheme="minorEastAsia"/>
              <w:noProof/>
              <w:color w:val="0070C0"/>
              <w:sz w:val="22"/>
              <w:szCs w:val="22"/>
              <w:lang w:val="fr-FR" w:eastAsia="fr-FR"/>
            </w:rPr>
          </w:pPr>
          <w:hyperlink w:anchor="_Toc67674941" w:history="1">
            <w:r w:rsidR="002464FE" w:rsidRPr="00E7356F">
              <w:rPr>
                <w:rStyle w:val="Lienhypertexte"/>
                <w:rFonts w:eastAsiaTheme="majorEastAsia" w:cstheme="majorBidi"/>
                <w:bCs/>
                <w:noProof/>
                <w:color w:val="0070C0"/>
              </w:rPr>
              <w:t>4. PRACTICAL CONSIDERATIONS FOR ABC-RF TREATMENTS</w:t>
            </w:r>
            <w:r w:rsidR="002464FE" w:rsidRPr="00E7356F">
              <w:rPr>
                <w:noProof/>
                <w:webHidden/>
                <w:color w:val="0070C0"/>
              </w:rPr>
              <w:tab/>
            </w:r>
            <w:r w:rsidR="002464FE" w:rsidRPr="00E7356F">
              <w:rPr>
                <w:noProof/>
                <w:webHidden/>
                <w:color w:val="0070C0"/>
              </w:rPr>
              <w:fldChar w:fldCharType="begin"/>
            </w:r>
            <w:r w:rsidR="002464FE" w:rsidRPr="00E7356F">
              <w:rPr>
                <w:noProof/>
                <w:webHidden/>
                <w:color w:val="0070C0"/>
              </w:rPr>
              <w:instrText xml:space="preserve"> PAGEREF _Toc67674941 \h </w:instrText>
            </w:r>
            <w:r w:rsidR="002464FE" w:rsidRPr="00E7356F">
              <w:rPr>
                <w:noProof/>
                <w:webHidden/>
                <w:color w:val="0070C0"/>
              </w:rPr>
            </w:r>
            <w:r w:rsidR="002464FE" w:rsidRPr="00E7356F">
              <w:rPr>
                <w:noProof/>
                <w:webHidden/>
                <w:color w:val="0070C0"/>
              </w:rPr>
              <w:fldChar w:fldCharType="separate"/>
            </w:r>
            <w:r w:rsidR="00E7356F" w:rsidRPr="00E7356F">
              <w:rPr>
                <w:noProof/>
                <w:webHidden/>
                <w:color w:val="0070C0"/>
              </w:rPr>
              <w:t>18</w:t>
            </w:r>
            <w:r w:rsidR="002464FE" w:rsidRPr="00E7356F">
              <w:rPr>
                <w:noProof/>
                <w:webHidden/>
                <w:color w:val="0070C0"/>
              </w:rPr>
              <w:fldChar w:fldCharType="end"/>
            </w:r>
          </w:hyperlink>
        </w:p>
        <w:p w14:paraId="60E6FFC1" w14:textId="77777777" w:rsidR="002464FE" w:rsidRPr="00E7356F" w:rsidRDefault="009D43AF">
          <w:pPr>
            <w:pStyle w:val="TM2"/>
            <w:rPr>
              <w:rFonts w:asciiTheme="minorHAnsi" w:eastAsiaTheme="minorEastAsia" w:hAnsiTheme="minorHAnsi" w:cstheme="minorBidi"/>
              <w:b w:val="0"/>
              <w:bCs w:val="0"/>
              <w:color w:val="0070C0"/>
              <w:sz w:val="22"/>
              <w:szCs w:val="22"/>
              <w:lang w:val="fr-FR" w:eastAsia="fr-FR"/>
            </w:rPr>
          </w:pPr>
          <w:hyperlink w:anchor="_Toc67674942" w:history="1">
            <w:r w:rsidR="002464FE" w:rsidRPr="00E7356F">
              <w:rPr>
                <w:rStyle w:val="Lienhypertexte"/>
                <w:b w:val="0"/>
                <w:color w:val="0070C0"/>
              </w:rPr>
              <w:t>4.1 Are my scenarios and/or associated priors compatible with the observed dataset?</w:t>
            </w:r>
            <w:r w:rsidR="002464FE" w:rsidRPr="00E7356F">
              <w:rPr>
                <w:b w:val="0"/>
                <w:webHidden/>
                <w:color w:val="0070C0"/>
              </w:rPr>
              <w:tab/>
            </w:r>
            <w:r w:rsidR="002464FE" w:rsidRPr="00E7356F">
              <w:rPr>
                <w:b w:val="0"/>
                <w:webHidden/>
                <w:color w:val="0070C0"/>
              </w:rPr>
              <w:fldChar w:fldCharType="begin"/>
            </w:r>
            <w:r w:rsidR="002464FE" w:rsidRPr="00E7356F">
              <w:rPr>
                <w:b w:val="0"/>
                <w:webHidden/>
                <w:color w:val="0070C0"/>
              </w:rPr>
              <w:instrText xml:space="preserve"> PAGEREF _Toc67674942 \h </w:instrText>
            </w:r>
            <w:r w:rsidR="002464FE" w:rsidRPr="00E7356F">
              <w:rPr>
                <w:b w:val="0"/>
                <w:webHidden/>
                <w:color w:val="0070C0"/>
              </w:rPr>
            </w:r>
            <w:r w:rsidR="002464FE" w:rsidRPr="00E7356F">
              <w:rPr>
                <w:b w:val="0"/>
                <w:webHidden/>
                <w:color w:val="0070C0"/>
              </w:rPr>
              <w:fldChar w:fldCharType="separate"/>
            </w:r>
            <w:r w:rsidR="00E7356F" w:rsidRPr="00E7356F">
              <w:rPr>
                <w:b w:val="0"/>
                <w:webHidden/>
                <w:color w:val="0070C0"/>
              </w:rPr>
              <w:t>19</w:t>
            </w:r>
            <w:r w:rsidR="002464FE" w:rsidRPr="00E7356F">
              <w:rPr>
                <w:b w:val="0"/>
                <w:webHidden/>
                <w:color w:val="0070C0"/>
              </w:rPr>
              <w:fldChar w:fldCharType="end"/>
            </w:r>
          </w:hyperlink>
        </w:p>
        <w:p w14:paraId="18EE7518" w14:textId="77777777" w:rsidR="002464FE" w:rsidRPr="00E7356F" w:rsidRDefault="009D43AF">
          <w:pPr>
            <w:pStyle w:val="TM2"/>
            <w:rPr>
              <w:rFonts w:asciiTheme="minorHAnsi" w:eastAsiaTheme="minorEastAsia" w:hAnsiTheme="minorHAnsi" w:cstheme="minorBidi"/>
              <w:b w:val="0"/>
              <w:bCs w:val="0"/>
              <w:color w:val="0070C0"/>
              <w:sz w:val="22"/>
              <w:szCs w:val="22"/>
              <w:lang w:val="fr-FR" w:eastAsia="fr-FR"/>
            </w:rPr>
          </w:pPr>
          <w:hyperlink w:anchor="_Toc67674943" w:history="1">
            <w:r w:rsidR="002464FE" w:rsidRPr="00E7356F">
              <w:rPr>
                <w:rStyle w:val="Lienhypertexte"/>
                <w:b w:val="0"/>
                <w:color w:val="0070C0"/>
              </w:rPr>
              <w:t>4.2 Did I simulate enough datasets for my training set?</w:t>
            </w:r>
            <w:r w:rsidR="002464FE" w:rsidRPr="00E7356F">
              <w:rPr>
                <w:b w:val="0"/>
                <w:webHidden/>
                <w:color w:val="0070C0"/>
              </w:rPr>
              <w:tab/>
            </w:r>
            <w:r w:rsidR="002464FE" w:rsidRPr="00E7356F">
              <w:rPr>
                <w:b w:val="0"/>
                <w:webHidden/>
                <w:color w:val="0070C0"/>
              </w:rPr>
              <w:fldChar w:fldCharType="begin"/>
            </w:r>
            <w:r w:rsidR="002464FE" w:rsidRPr="00E7356F">
              <w:rPr>
                <w:b w:val="0"/>
                <w:webHidden/>
                <w:color w:val="0070C0"/>
              </w:rPr>
              <w:instrText xml:space="preserve"> PAGEREF _Toc67674943 \h </w:instrText>
            </w:r>
            <w:r w:rsidR="002464FE" w:rsidRPr="00E7356F">
              <w:rPr>
                <w:b w:val="0"/>
                <w:webHidden/>
                <w:color w:val="0070C0"/>
              </w:rPr>
            </w:r>
            <w:r w:rsidR="002464FE" w:rsidRPr="00E7356F">
              <w:rPr>
                <w:b w:val="0"/>
                <w:webHidden/>
                <w:color w:val="0070C0"/>
              </w:rPr>
              <w:fldChar w:fldCharType="separate"/>
            </w:r>
            <w:r w:rsidR="00E7356F" w:rsidRPr="00E7356F">
              <w:rPr>
                <w:b w:val="0"/>
                <w:webHidden/>
                <w:color w:val="0070C0"/>
              </w:rPr>
              <w:t>19</w:t>
            </w:r>
            <w:r w:rsidR="002464FE" w:rsidRPr="00E7356F">
              <w:rPr>
                <w:b w:val="0"/>
                <w:webHidden/>
                <w:color w:val="0070C0"/>
              </w:rPr>
              <w:fldChar w:fldCharType="end"/>
            </w:r>
          </w:hyperlink>
        </w:p>
        <w:p w14:paraId="0F0ED55D" w14:textId="77777777" w:rsidR="002464FE" w:rsidRPr="00E7356F" w:rsidRDefault="009D43AF">
          <w:pPr>
            <w:pStyle w:val="TM2"/>
            <w:rPr>
              <w:rFonts w:asciiTheme="minorHAnsi" w:eastAsiaTheme="minorEastAsia" w:hAnsiTheme="minorHAnsi" w:cstheme="minorBidi"/>
              <w:b w:val="0"/>
              <w:bCs w:val="0"/>
              <w:color w:val="0070C0"/>
              <w:sz w:val="22"/>
              <w:szCs w:val="22"/>
              <w:lang w:val="fr-FR" w:eastAsia="fr-FR"/>
            </w:rPr>
          </w:pPr>
          <w:hyperlink w:anchor="_Toc67674944" w:history="1">
            <w:r w:rsidR="002464FE" w:rsidRPr="00E7356F">
              <w:rPr>
                <w:rStyle w:val="Lienhypertexte"/>
                <w:b w:val="0"/>
                <w:color w:val="0070C0"/>
              </w:rPr>
              <w:t>4.3 Did my forest frow enough trees?</w:t>
            </w:r>
            <w:r w:rsidR="002464FE" w:rsidRPr="00E7356F">
              <w:rPr>
                <w:b w:val="0"/>
                <w:webHidden/>
                <w:color w:val="0070C0"/>
              </w:rPr>
              <w:tab/>
            </w:r>
            <w:r w:rsidR="002464FE" w:rsidRPr="00E7356F">
              <w:rPr>
                <w:b w:val="0"/>
                <w:webHidden/>
                <w:color w:val="0070C0"/>
              </w:rPr>
              <w:fldChar w:fldCharType="begin"/>
            </w:r>
            <w:r w:rsidR="002464FE" w:rsidRPr="00E7356F">
              <w:rPr>
                <w:b w:val="0"/>
                <w:webHidden/>
                <w:color w:val="0070C0"/>
              </w:rPr>
              <w:instrText xml:space="preserve"> PAGEREF _Toc67674944 \h </w:instrText>
            </w:r>
            <w:r w:rsidR="002464FE" w:rsidRPr="00E7356F">
              <w:rPr>
                <w:b w:val="0"/>
                <w:webHidden/>
                <w:color w:val="0070C0"/>
              </w:rPr>
            </w:r>
            <w:r w:rsidR="002464FE" w:rsidRPr="00E7356F">
              <w:rPr>
                <w:b w:val="0"/>
                <w:webHidden/>
                <w:color w:val="0070C0"/>
              </w:rPr>
              <w:fldChar w:fldCharType="separate"/>
            </w:r>
            <w:r w:rsidR="00E7356F" w:rsidRPr="00E7356F">
              <w:rPr>
                <w:b w:val="0"/>
                <w:webHidden/>
                <w:color w:val="0070C0"/>
              </w:rPr>
              <w:t>19</w:t>
            </w:r>
            <w:r w:rsidR="002464FE" w:rsidRPr="00E7356F">
              <w:rPr>
                <w:b w:val="0"/>
                <w:webHidden/>
                <w:color w:val="0070C0"/>
              </w:rPr>
              <w:fldChar w:fldCharType="end"/>
            </w:r>
          </w:hyperlink>
        </w:p>
        <w:p w14:paraId="471C1ABD" w14:textId="77777777" w:rsidR="002464FE" w:rsidRPr="00E7356F" w:rsidRDefault="009D43AF">
          <w:pPr>
            <w:pStyle w:val="TM1"/>
            <w:tabs>
              <w:tab w:val="right" w:pos="11096"/>
            </w:tabs>
            <w:rPr>
              <w:rFonts w:eastAsiaTheme="minorEastAsia"/>
              <w:noProof/>
              <w:color w:val="0070C0"/>
              <w:sz w:val="22"/>
              <w:szCs w:val="22"/>
              <w:lang w:val="fr-FR" w:eastAsia="fr-FR"/>
            </w:rPr>
          </w:pPr>
          <w:hyperlink w:anchor="_Toc67674945" w:history="1">
            <w:r w:rsidR="002464FE" w:rsidRPr="00E7356F">
              <w:rPr>
                <w:rStyle w:val="Lienhypertexte"/>
                <w:noProof/>
                <w:color w:val="0070C0"/>
              </w:rPr>
              <w:t>5. RUNNING (EXAMPLE) DATASET TREATMENTS USING THE GRAPHIC USER INTERFACE (GUI)</w:t>
            </w:r>
            <w:r w:rsidR="002464FE" w:rsidRPr="00E7356F">
              <w:rPr>
                <w:noProof/>
                <w:webHidden/>
                <w:color w:val="0070C0"/>
              </w:rPr>
              <w:tab/>
            </w:r>
            <w:r w:rsidR="002464FE" w:rsidRPr="00E7356F">
              <w:rPr>
                <w:noProof/>
                <w:webHidden/>
                <w:color w:val="0070C0"/>
              </w:rPr>
              <w:fldChar w:fldCharType="begin"/>
            </w:r>
            <w:r w:rsidR="002464FE" w:rsidRPr="00E7356F">
              <w:rPr>
                <w:noProof/>
                <w:webHidden/>
                <w:color w:val="0070C0"/>
              </w:rPr>
              <w:instrText xml:space="preserve"> PAGEREF _Toc67674945 \h </w:instrText>
            </w:r>
            <w:r w:rsidR="002464FE" w:rsidRPr="00E7356F">
              <w:rPr>
                <w:noProof/>
                <w:webHidden/>
                <w:color w:val="0070C0"/>
              </w:rPr>
            </w:r>
            <w:r w:rsidR="002464FE" w:rsidRPr="00E7356F">
              <w:rPr>
                <w:noProof/>
                <w:webHidden/>
                <w:color w:val="0070C0"/>
              </w:rPr>
              <w:fldChar w:fldCharType="separate"/>
            </w:r>
            <w:r w:rsidR="00E7356F" w:rsidRPr="00E7356F">
              <w:rPr>
                <w:noProof/>
                <w:webHidden/>
                <w:color w:val="0070C0"/>
              </w:rPr>
              <w:t>20</w:t>
            </w:r>
            <w:r w:rsidR="002464FE" w:rsidRPr="00E7356F">
              <w:rPr>
                <w:noProof/>
                <w:webHidden/>
                <w:color w:val="0070C0"/>
              </w:rPr>
              <w:fldChar w:fldCharType="end"/>
            </w:r>
          </w:hyperlink>
        </w:p>
        <w:p w14:paraId="1C3AA937" w14:textId="77777777" w:rsidR="002464FE" w:rsidRPr="00E7356F" w:rsidRDefault="009D43AF">
          <w:pPr>
            <w:pStyle w:val="TM2"/>
            <w:rPr>
              <w:rFonts w:asciiTheme="minorHAnsi" w:eastAsiaTheme="minorEastAsia" w:hAnsiTheme="minorHAnsi" w:cstheme="minorBidi"/>
              <w:b w:val="0"/>
              <w:bCs w:val="0"/>
              <w:color w:val="0070C0"/>
              <w:sz w:val="22"/>
              <w:szCs w:val="22"/>
              <w:lang w:val="fr-FR" w:eastAsia="fr-FR"/>
            </w:rPr>
          </w:pPr>
          <w:hyperlink w:anchor="_Toc67674946" w:history="1">
            <w:r w:rsidR="002464FE" w:rsidRPr="00E7356F">
              <w:rPr>
                <w:rStyle w:val="Lienhypertexte"/>
                <w:b w:val="0"/>
                <w:color w:val="0070C0"/>
              </w:rPr>
              <w:t>5.1 Launching the GUI</w:t>
            </w:r>
            <w:r w:rsidR="002464FE" w:rsidRPr="00E7356F">
              <w:rPr>
                <w:b w:val="0"/>
                <w:webHidden/>
                <w:color w:val="0070C0"/>
              </w:rPr>
              <w:tab/>
            </w:r>
            <w:r w:rsidR="002464FE" w:rsidRPr="00E7356F">
              <w:rPr>
                <w:b w:val="0"/>
                <w:webHidden/>
                <w:color w:val="0070C0"/>
              </w:rPr>
              <w:fldChar w:fldCharType="begin"/>
            </w:r>
            <w:r w:rsidR="002464FE" w:rsidRPr="00E7356F">
              <w:rPr>
                <w:b w:val="0"/>
                <w:webHidden/>
                <w:color w:val="0070C0"/>
              </w:rPr>
              <w:instrText xml:space="preserve"> PAGEREF _Toc67674946 \h </w:instrText>
            </w:r>
            <w:r w:rsidR="002464FE" w:rsidRPr="00E7356F">
              <w:rPr>
                <w:b w:val="0"/>
                <w:webHidden/>
                <w:color w:val="0070C0"/>
              </w:rPr>
            </w:r>
            <w:r w:rsidR="002464FE" w:rsidRPr="00E7356F">
              <w:rPr>
                <w:b w:val="0"/>
                <w:webHidden/>
                <w:color w:val="0070C0"/>
              </w:rPr>
              <w:fldChar w:fldCharType="separate"/>
            </w:r>
            <w:r w:rsidR="00E7356F" w:rsidRPr="00E7356F">
              <w:rPr>
                <w:b w:val="0"/>
                <w:webHidden/>
                <w:color w:val="0070C0"/>
              </w:rPr>
              <w:t>20</w:t>
            </w:r>
            <w:r w:rsidR="002464FE" w:rsidRPr="00E7356F">
              <w:rPr>
                <w:b w:val="0"/>
                <w:webHidden/>
                <w:color w:val="0070C0"/>
              </w:rPr>
              <w:fldChar w:fldCharType="end"/>
            </w:r>
          </w:hyperlink>
        </w:p>
        <w:p w14:paraId="117A73AE" w14:textId="77777777" w:rsidR="002464FE" w:rsidRPr="00E7356F" w:rsidRDefault="009D43AF">
          <w:pPr>
            <w:pStyle w:val="TM2"/>
            <w:rPr>
              <w:rFonts w:asciiTheme="minorHAnsi" w:eastAsiaTheme="minorEastAsia" w:hAnsiTheme="minorHAnsi" w:cstheme="minorBidi"/>
              <w:b w:val="0"/>
              <w:bCs w:val="0"/>
              <w:color w:val="0070C0"/>
              <w:sz w:val="22"/>
              <w:szCs w:val="22"/>
              <w:lang w:val="fr-FR" w:eastAsia="fr-FR"/>
            </w:rPr>
          </w:pPr>
          <w:hyperlink w:anchor="_Toc67674947" w:history="1">
            <w:r w:rsidR="002464FE" w:rsidRPr="00E7356F">
              <w:rPr>
                <w:rStyle w:val="Lienhypertexte"/>
                <w:b w:val="0"/>
                <w:color w:val="0070C0"/>
              </w:rPr>
              <w:t>5.2 What is a DIYABC-RF project?</w:t>
            </w:r>
            <w:r w:rsidR="002464FE" w:rsidRPr="00E7356F">
              <w:rPr>
                <w:b w:val="0"/>
                <w:webHidden/>
                <w:color w:val="0070C0"/>
              </w:rPr>
              <w:tab/>
            </w:r>
            <w:r w:rsidR="002464FE" w:rsidRPr="00E7356F">
              <w:rPr>
                <w:b w:val="0"/>
                <w:webHidden/>
                <w:color w:val="0070C0"/>
              </w:rPr>
              <w:fldChar w:fldCharType="begin"/>
            </w:r>
            <w:r w:rsidR="002464FE" w:rsidRPr="00E7356F">
              <w:rPr>
                <w:b w:val="0"/>
                <w:webHidden/>
                <w:color w:val="0070C0"/>
              </w:rPr>
              <w:instrText xml:space="preserve"> PAGEREF _Toc67674947 \h </w:instrText>
            </w:r>
            <w:r w:rsidR="002464FE" w:rsidRPr="00E7356F">
              <w:rPr>
                <w:b w:val="0"/>
                <w:webHidden/>
                <w:color w:val="0070C0"/>
              </w:rPr>
            </w:r>
            <w:r w:rsidR="002464FE" w:rsidRPr="00E7356F">
              <w:rPr>
                <w:b w:val="0"/>
                <w:webHidden/>
                <w:color w:val="0070C0"/>
              </w:rPr>
              <w:fldChar w:fldCharType="separate"/>
            </w:r>
            <w:r w:rsidR="00E7356F" w:rsidRPr="00E7356F">
              <w:rPr>
                <w:b w:val="0"/>
                <w:webHidden/>
                <w:color w:val="0070C0"/>
              </w:rPr>
              <w:t>20</w:t>
            </w:r>
            <w:r w:rsidR="002464FE" w:rsidRPr="00E7356F">
              <w:rPr>
                <w:b w:val="0"/>
                <w:webHidden/>
                <w:color w:val="0070C0"/>
              </w:rPr>
              <w:fldChar w:fldCharType="end"/>
            </w:r>
          </w:hyperlink>
        </w:p>
        <w:p w14:paraId="21B4A5BE" w14:textId="77777777" w:rsidR="002464FE" w:rsidRPr="00E7356F" w:rsidRDefault="009D43AF">
          <w:pPr>
            <w:pStyle w:val="TM2"/>
            <w:rPr>
              <w:rFonts w:asciiTheme="minorHAnsi" w:eastAsiaTheme="minorEastAsia" w:hAnsiTheme="minorHAnsi" w:cstheme="minorBidi"/>
              <w:b w:val="0"/>
              <w:bCs w:val="0"/>
              <w:color w:val="0070C0"/>
              <w:sz w:val="22"/>
              <w:szCs w:val="22"/>
              <w:lang w:val="fr-FR" w:eastAsia="fr-FR"/>
            </w:rPr>
          </w:pPr>
          <w:hyperlink w:anchor="_Toc67674948" w:history="1">
            <w:r w:rsidR="002464FE" w:rsidRPr="00E7356F">
              <w:rPr>
                <w:rStyle w:val="Lienhypertexte"/>
                <w:b w:val="0"/>
                <w:color w:val="0070C0"/>
              </w:rPr>
              <w:t>5.3 Main options of the home screen</w:t>
            </w:r>
            <w:r w:rsidR="002464FE" w:rsidRPr="00E7356F">
              <w:rPr>
                <w:b w:val="0"/>
                <w:webHidden/>
                <w:color w:val="0070C0"/>
              </w:rPr>
              <w:tab/>
            </w:r>
            <w:r w:rsidR="002464FE" w:rsidRPr="00E7356F">
              <w:rPr>
                <w:b w:val="0"/>
                <w:webHidden/>
                <w:color w:val="0070C0"/>
              </w:rPr>
              <w:fldChar w:fldCharType="begin"/>
            </w:r>
            <w:r w:rsidR="002464FE" w:rsidRPr="00E7356F">
              <w:rPr>
                <w:b w:val="0"/>
                <w:webHidden/>
                <w:color w:val="0070C0"/>
              </w:rPr>
              <w:instrText xml:space="preserve"> PAGEREF _Toc67674948 \h </w:instrText>
            </w:r>
            <w:r w:rsidR="002464FE" w:rsidRPr="00E7356F">
              <w:rPr>
                <w:b w:val="0"/>
                <w:webHidden/>
                <w:color w:val="0070C0"/>
              </w:rPr>
            </w:r>
            <w:r w:rsidR="002464FE" w:rsidRPr="00E7356F">
              <w:rPr>
                <w:b w:val="0"/>
                <w:webHidden/>
                <w:color w:val="0070C0"/>
              </w:rPr>
              <w:fldChar w:fldCharType="separate"/>
            </w:r>
            <w:r w:rsidR="00E7356F" w:rsidRPr="00E7356F">
              <w:rPr>
                <w:b w:val="0"/>
                <w:webHidden/>
                <w:color w:val="0070C0"/>
              </w:rPr>
              <w:t>21</w:t>
            </w:r>
            <w:r w:rsidR="002464FE" w:rsidRPr="00E7356F">
              <w:rPr>
                <w:b w:val="0"/>
                <w:webHidden/>
                <w:color w:val="0070C0"/>
              </w:rPr>
              <w:fldChar w:fldCharType="end"/>
            </w:r>
          </w:hyperlink>
        </w:p>
        <w:p w14:paraId="2A472119" w14:textId="77777777" w:rsidR="002464FE" w:rsidRPr="00E7356F" w:rsidRDefault="009D43AF">
          <w:pPr>
            <w:pStyle w:val="TM2"/>
            <w:rPr>
              <w:rFonts w:asciiTheme="minorHAnsi" w:eastAsiaTheme="minorEastAsia" w:hAnsiTheme="minorHAnsi" w:cstheme="minorBidi"/>
              <w:b w:val="0"/>
              <w:bCs w:val="0"/>
              <w:color w:val="0070C0"/>
              <w:sz w:val="22"/>
              <w:szCs w:val="22"/>
              <w:lang w:val="fr-FR" w:eastAsia="fr-FR"/>
            </w:rPr>
          </w:pPr>
          <w:hyperlink w:anchor="_Toc67674949" w:history="1">
            <w:r w:rsidR="002464FE" w:rsidRPr="00E7356F">
              <w:rPr>
                <w:rStyle w:val="Lienhypertexte"/>
                <w:b w:val="0"/>
                <w:color w:val="0070C0"/>
              </w:rPr>
              <w:t>5.4 How to generate a new IndSeq SNP training set</w:t>
            </w:r>
            <w:r w:rsidR="002464FE" w:rsidRPr="00E7356F">
              <w:rPr>
                <w:b w:val="0"/>
                <w:webHidden/>
                <w:color w:val="0070C0"/>
              </w:rPr>
              <w:tab/>
            </w:r>
            <w:r w:rsidR="002464FE" w:rsidRPr="00E7356F">
              <w:rPr>
                <w:b w:val="0"/>
                <w:webHidden/>
                <w:color w:val="0070C0"/>
              </w:rPr>
              <w:fldChar w:fldCharType="begin"/>
            </w:r>
            <w:r w:rsidR="002464FE" w:rsidRPr="00E7356F">
              <w:rPr>
                <w:b w:val="0"/>
                <w:webHidden/>
                <w:color w:val="0070C0"/>
              </w:rPr>
              <w:instrText xml:space="preserve"> PAGEREF _Toc67674949 \h </w:instrText>
            </w:r>
            <w:r w:rsidR="002464FE" w:rsidRPr="00E7356F">
              <w:rPr>
                <w:b w:val="0"/>
                <w:webHidden/>
                <w:color w:val="0070C0"/>
              </w:rPr>
            </w:r>
            <w:r w:rsidR="002464FE" w:rsidRPr="00E7356F">
              <w:rPr>
                <w:b w:val="0"/>
                <w:webHidden/>
                <w:color w:val="0070C0"/>
              </w:rPr>
              <w:fldChar w:fldCharType="separate"/>
            </w:r>
            <w:r w:rsidR="00E7356F" w:rsidRPr="00E7356F">
              <w:rPr>
                <w:b w:val="0"/>
                <w:webHidden/>
                <w:color w:val="0070C0"/>
              </w:rPr>
              <w:t>22</w:t>
            </w:r>
            <w:r w:rsidR="002464FE" w:rsidRPr="00E7356F">
              <w:rPr>
                <w:b w:val="0"/>
                <w:webHidden/>
                <w:color w:val="0070C0"/>
              </w:rPr>
              <w:fldChar w:fldCharType="end"/>
            </w:r>
          </w:hyperlink>
        </w:p>
        <w:p w14:paraId="05CD82F8" w14:textId="77777777" w:rsidR="002464FE" w:rsidRPr="00E7356F" w:rsidRDefault="009D43AF">
          <w:pPr>
            <w:pStyle w:val="TM3"/>
            <w:tabs>
              <w:tab w:val="right" w:pos="11096"/>
            </w:tabs>
            <w:rPr>
              <w:rFonts w:eastAsiaTheme="minorEastAsia"/>
              <w:noProof/>
              <w:color w:val="0070C0"/>
              <w:sz w:val="22"/>
              <w:szCs w:val="22"/>
              <w:lang w:val="fr-FR" w:eastAsia="fr-FR"/>
            </w:rPr>
          </w:pPr>
          <w:hyperlink w:anchor="_Toc67674950" w:history="1">
            <w:r w:rsidR="002464FE" w:rsidRPr="00E7356F">
              <w:rPr>
                <w:rStyle w:val="Lienhypertexte"/>
                <w:rFonts w:asciiTheme="majorHAnsi" w:eastAsiaTheme="majorEastAsia" w:hAnsiTheme="majorHAnsi" w:cstheme="majorBidi"/>
                <w:bCs/>
                <w:noProof/>
                <w:color w:val="0070C0"/>
              </w:rPr>
              <w:t>5.4.1 Step 1: defining a new IndSeq project</w:t>
            </w:r>
            <w:r w:rsidR="002464FE" w:rsidRPr="00E7356F">
              <w:rPr>
                <w:noProof/>
                <w:webHidden/>
                <w:color w:val="0070C0"/>
              </w:rPr>
              <w:tab/>
            </w:r>
            <w:r w:rsidR="002464FE" w:rsidRPr="00E7356F">
              <w:rPr>
                <w:noProof/>
                <w:webHidden/>
                <w:color w:val="0070C0"/>
              </w:rPr>
              <w:fldChar w:fldCharType="begin"/>
            </w:r>
            <w:r w:rsidR="002464FE" w:rsidRPr="00E7356F">
              <w:rPr>
                <w:noProof/>
                <w:webHidden/>
                <w:color w:val="0070C0"/>
              </w:rPr>
              <w:instrText xml:space="preserve"> PAGEREF _Toc67674950 \h </w:instrText>
            </w:r>
            <w:r w:rsidR="002464FE" w:rsidRPr="00E7356F">
              <w:rPr>
                <w:noProof/>
                <w:webHidden/>
                <w:color w:val="0070C0"/>
              </w:rPr>
            </w:r>
            <w:r w:rsidR="002464FE" w:rsidRPr="00E7356F">
              <w:rPr>
                <w:noProof/>
                <w:webHidden/>
                <w:color w:val="0070C0"/>
              </w:rPr>
              <w:fldChar w:fldCharType="separate"/>
            </w:r>
            <w:r w:rsidR="00E7356F" w:rsidRPr="00E7356F">
              <w:rPr>
                <w:noProof/>
                <w:webHidden/>
                <w:color w:val="0070C0"/>
              </w:rPr>
              <w:t>22</w:t>
            </w:r>
            <w:r w:rsidR="002464FE" w:rsidRPr="00E7356F">
              <w:rPr>
                <w:noProof/>
                <w:webHidden/>
                <w:color w:val="0070C0"/>
              </w:rPr>
              <w:fldChar w:fldCharType="end"/>
            </w:r>
          </w:hyperlink>
        </w:p>
        <w:p w14:paraId="38261120" w14:textId="77777777" w:rsidR="002464FE" w:rsidRPr="00E7356F" w:rsidRDefault="009D43AF">
          <w:pPr>
            <w:pStyle w:val="TM3"/>
            <w:tabs>
              <w:tab w:val="right" w:pos="11096"/>
            </w:tabs>
            <w:rPr>
              <w:rFonts w:eastAsiaTheme="minorEastAsia"/>
              <w:noProof/>
              <w:color w:val="0070C0"/>
              <w:sz w:val="22"/>
              <w:szCs w:val="22"/>
              <w:lang w:val="fr-FR" w:eastAsia="fr-FR"/>
            </w:rPr>
          </w:pPr>
          <w:hyperlink w:anchor="_Toc67674951" w:history="1">
            <w:r w:rsidR="002464FE" w:rsidRPr="00E7356F">
              <w:rPr>
                <w:rStyle w:val="Lienhypertexte"/>
                <w:noProof/>
                <w:color w:val="0070C0"/>
              </w:rPr>
              <w:t>5.4.2 Step 2: choosing the data file</w:t>
            </w:r>
            <w:r w:rsidR="002464FE" w:rsidRPr="00E7356F">
              <w:rPr>
                <w:noProof/>
                <w:webHidden/>
                <w:color w:val="0070C0"/>
              </w:rPr>
              <w:tab/>
            </w:r>
            <w:r w:rsidR="002464FE" w:rsidRPr="00E7356F">
              <w:rPr>
                <w:noProof/>
                <w:webHidden/>
                <w:color w:val="0070C0"/>
              </w:rPr>
              <w:fldChar w:fldCharType="begin"/>
            </w:r>
            <w:r w:rsidR="002464FE" w:rsidRPr="00E7356F">
              <w:rPr>
                <w:noProof/>
                <w:webHidden/>
                <w:color w:val="0070C0"/>
              </w:rPr>
              <w:instrText xml:space="preserve"> PAGEREF _Toc67674951 \h </w:instrText>
            </w:r>
            <w:r w:rsidR="002464FE" w:rsidRPr="00E7356F">
              <w:rPr>
                <w:noProof/>
                <w:webHidden/>
                <w:color w:val="0070C0"/>
              </w:rPr>
            </w:r>
            <w:r w:rsidR="002464FE" w:rsidRPr="00E7356F">
              <w:rPr>
                <w:noProof/>
                <w:webHidden/>
                <w:color w:val="0070C0"/>
              </w:rPr>
              <w:fldChar w:fldCharType="separate"/>
            </w:r>
            <w:r w:rsidR="00E7356F" w:rsidRPr="00E7356F">
              <w:rPr>
                <w:noProof/>
                <w:webHidden/>
                <w:color w:val="0070C0"/>
              </w:rPr>
              <w:t>23</w:t>
            </w:r>
            <w:r w:rsidR="002464FE" w:rsidRPr="00E7356F">
              <w:rPr>
                <w:noProof/>
                <w:webHidden/>
                <w:color w:val="0070C0"/>
              </w:rPr>
              <w:fldChar w:fldCharType="end"/>
            </w:r>
          </w:hyperlink>
        </w:p>
        <w:p w14:paraId="276BD8D6" w14:textId="77777777" w:rsidR="002464FE" w:rsidRPr="00E7356F" w:rsidRDefault="009D43AF">
          <w:pPr>
            <w:pStyle w:val="TM3"/>
            <w:tabs>
              <w:tab w:val="right" w:pos="11096"/>
            </w:tabs>
            <w:rPr>
              <w:rFonts w:eastAsiaTheme="minorEastAsia"/>
              <w:noProof/>
              <w:color w:val="0070C0"/>
              <w:sz w:val="22"/>
              <w:szCs w:val="22"/>
              <w:lang w:val="fr-FR" w:eastAsia="fr-FR"/>
            </w:rPr>
          </w:pPr>
          <w:hyperlink w:anchor="_Toc67674952" w:history="1">
            <w:r w:rsidR="002464FE" w:rsidRPr="00E7356F">
              <w:rPr>
                <w:rStyle w:val="Lienhypertexte"/>
                <w:rFonts w:asciiTheme="majorHAnsi" w:eastAsiaTheme="majorEastAsia" w:hAnsiTheme="majorHAnsi" w:cstheme="majorBidi"/>
                <w:bCs/>
                <w:noProof/>
                <w:color w:val="0070C0"/>
              </w:rPr>
              <w:t>5.4.3 Step 3: Inform the historical model</w:t>
            </w:r>
            <w:r w:rsidR="002464FE" w:rsidRPr="00E7356F">
              <w:rPr>
                <w:noProof/>
                <w:webHidden/>
                <w:color w:val="0070C0"/>
              </w:rPr>
              <w:tab/>
            </w:r>
            <w:r w:rsidR="002464FE" w:rsidRPr="00E7356F">
              <w:rPr>
                <w:noProof/>
                <w:webHidden/>
                <w:color w:val="0070C0"/>
              </w:rPr>
              <w:fldChar w:fldCharType="begin"/>
            </w:r>
            <w:r w:rsidR="002464FE" w:rsidRPr="00E7356F">
              <w:rPr>
                <w:noProof/>
                <w:webHidden/>
                <w:color w:val="0070C0"/>
              </w:rPr>
              <w:instrText xml:space="preserve"> PAGEREF _Toc67674952 \h </w:instrText>
            </w:r>
            <w:r w:rsidR="002464FE" w:rsidRPr="00E7356F">
              <w:rPr>
                <w:noProof/>
                <w:webHidden/>
                <w:color w:val="0070C0"/>
              </w:rPr>
            </w:r>
            <w:r w:rsidR="002464FE" w:rsidRPr="00E7356F">
              <w:rPr>
                <w:noProof/>
                <w:webHidden/>
                <w:color w:val="0070C0"/>
              </w:rPr>
              <w:fldChar w:fldCharType="separate"/>
            </w:r>
            <w:r w:rsidR="00E7356F" w:rsidRPr="00E7356F">
              <w:rPr>
                <w:noProof/>
                <w:webHidden/>
                <w:color w:val="0070C0"/>
              </w:rPr>
              <w:t>25</w:t>
            </w:r>
            <w:r w:rsidR="002464FE" w:rsidRPr="00E7356F">
              <w:rPr>
                <w:noProof/>
                <w:webHidden/>
                <w:color w:val="0070C0"/>
              </w:rPr>
              <w:fldChar w:fldCharType="end"/>
            </w:r>
          </w:hyperlink>
        </w:p>
        <w:p w14:paraId="6F6A45E8" w14:textId="77777777" w:rsidR="002464FE" w:rsidRPr="00E7356F" w:rsidRDefault="009D43AF">
          <w:pPr>
            <w:pStyle w:val="TM3"/>
            <w:tabs>
              <w:tab w:val="right" w:pos="11096"/>
            </w:tabs>
            <w:rPr>
              <w:rFonts w:eastAsiaTheme="minorEastAsia"/>
              <w:noProof/>
              <w:color w:val="0070C0"/>
              <w:sz w:val="22"/>
              <w:szCs w:val="22"/>
              <w:lang w:val="fr-FR" w:eastAsia="fr-FR"/>
            </w:rPr>
          </w:pPr>
          <w:hyperlink w:anchor="_Toc67674953" w:history="1">
            <w:r w:rsidR="002464FE" w:rsidRPr="00E7356F">
              <w:rPr>
                <w:rStyle w:val="Lienhypertexte"/>
                <w:rFonts w:asciiTheme="majorHAnsi" w:eastAsiaTheme="majorEastAsia" w:hAnsiTheme="majorHAnsi" w:cstheme="majorBidi"/>
                <w:bCs/>
                <w:noProof/>
                <w:color w:val="0070C0"/>
              </w:rPr>
              <w:t>5.4.4 Step 4: Inform number of loci to simulate (and chromosome type)</w:t>
            </w:r>
            <w:r w:rsidR="002464FE" w:rsidRPr="00E7356F">
              <w:rPr>
                <w:noProof/>
                <w:webHidden/>
                <w:color w:val="0070C0"/>
              </w:rPr>
              <w:tab/>
            </w:r>
            <w:r w:rsidR="002464FE" w:rsidRPr="00E7356F">
              <w:rPr>
                <w:noProof/>
                <w:webHidden/>
                <w:color w:val="0070C0"/>
              </w:rPr>
              <w:fldChar w:fldCharType="begin"/>
            </w:r>
            <w:r w:rsidR="002464FE" w:rsidRPr="00E7356F">
              <w:rPr>
                <w:noProof/>
                <w:webHidden/>
                <w:color w:val="0070C0"/>
              </w:rPr>
              <w:instrText xml:space="preserve"> PAGEREF _Toc67674953 \h </w:instrText>
            </w:r>
            <w:r w:rsidR="002464FE" w:rsidRPr="00E7356F">
              <w:rPr>
                <w:noProof/>
                <w:webHidden/>
                <w:color w:val="0070C0"/>
              </w:rPr>
            </w:r>
            <w:r w:rsidR="002464FE" w:rsidRPr="00E7356F">
              <w:rPr>
                <w:noProof/>
                <w:webHidden/>
                <w:color w:val="0070C0"/>
              </w:rPr>
              <w:fldChar w:fldCharType="separate"/>
            </w:r>
            <w:r w:rsidR="00E7356F" w:rsidRPr="00E7356F">
              <w:rPr>
                <w:noProof/>
                <w:webHidden/>
                <w:color w:val="0070C0"/>
              </w:rPr>
              <w:t>27</w:t>
            </w:r>
            <w:r w:rsidR="002464FE" w:rsidRPr="00E7356F">
              <w:rPr>
                <w:noProof/>
                <w:webHidden/>
                <w:color w:val="0070C0"/>
              </w:rPr>
              <w:fldChar w:fldCharType="end"/>
            </w:r>
          </w:hyperlink>
        </w:p>
        <w:p w14:paraId="5B08D003" w14:textId="77777777" w:rsidR="002464FE" w:rsidRPr="00E7356F" w:rsidRDefault="009D43AF">
          <w:pPr>
            <w:pStyle w:val="TM3"/>
            <w:tabs>
              <w:tab w:val="right" w:pos="11096"/>
            </w:tabs>
            <w:rPr>
              <w:rFonts w:eastAsiaTheme="minorEastAsia"/>
              <w:noProof/>
              <w:color w:val="0070C0"/>
              <w:sz w:val="22"/>
              <w:szCs w:val="22"/>
              <w:lang w:val="fr-FR" w:eastAsia="fr-FR"/>
            </w:rPr>
          </w:pPr>
          <w:hyperlink w:anchor="_Toc67674954" w:history="1">
            <w:r w:rsidR="002464FE" w:rsidRPr="00E7356F">
              <w:rPr>
                <w:rStyle w:val="Lienhypertexte"/>
                <w:rFonts w:asciiTheme="majorHAnsi" w:eastAsiaTheme="majorEastAsia" w:hAnsiTheme="majorHAnsi" w:cstheme="majorBidi"/>
                <w:bCs/>
                <w:noProof/>
                <w:color w:val="0070C0"/>
              </w:rPr>
              <w:t>5.4.5 Step 5: Summary statistics</w:t>
            </w:r>
            <w:r w:rsidR="002464FE" w:rsidRPr="00E7356F">
              <w:rPr>
                <w:noProof/>
                <w:webHidden/>
                <w:color w:val="0070C0"/>
              </w:rPr>
              <w:tab/>
            </w:r>
            <w:r w:rsidR="002464FE" w:rsidRPr="00E7356F">
              <w:rPr>
                <w:noProof/>
                <w:webHidden/>
                <w:color w:val="0070C0"/>
              </w:rPr>
              <w:fldChar w:fldCharType="begin"/>
            </w:r>
            <w:r w:rsidR="002464FE" w:rsidRPr="00E7356F">
              <w:rPr>
                <w:noProof/>
                <w:webHidden/>
                <w:color w:val="0070C0"/>
              </w:rPr>
              <w:instrText xml:space="preserve"> PAGEREF _Toc67674954 \h </w:instrText>
            </w:r>
            <w:r w:rsidR="002464FE" w:rsidRPr="00E7356F">
              <w:rPr>
                <w:noProof/>
                <w:webHidden/>
                <w:color w:val="0070C0"/>
              </w:rPr>
            </w:r>
            <w:r w:rsidR="002464FE" w:rsidRPr="00E7356F">
              <w:rPr>
                <w:noProof/>
                <w:webHidden/>
                <w:color w:val="0070C0"/>
              </w:rPr>
              <w:fldChar w:fldCharType="separate"/>
            </w:r>
            <w:r w:rsidR="00E7356F" w:rsidRPr="00E7356F">
              <w:rPr>
                <w:noProof/>
                <w:webHidden/>
                <w:color w:val="0070C0"/>
              </w:rPr>
              <w:t>28</w:t>
            </w:r>
            <w:r w:rsidR="002464FE" w:rsidRPr="00E7356F">
              <w:rPr>
                <w:noProof/>
                <w:webHidden/>
                <w:color w:val="0070C0"/>
              </w:rPr>
              <w:fldChar w:fldCharType="end"/>
            </w:r>
          </w:hyperlink>
        </w:p>
        <w:p w14:paraId="7C20F14E" w14:textId="77777777" w:rsidR="002464FE" w:rsidRPr="00E7356F" w:rsidRDefault="009D43AF">
          <w:pPr>
            <w:pStyle w:val="TM3"/>
            <w:tabs>
              <w:tab w:val="right" w:pos="11096"/>
            </w:tabs>
            <w:rPr>
              <w:rFonts w:eastAsiaTheme="minorEastAsia"/>
              <w:noProof/>
              <w:color w:val="0070C0"/>
              <w:sz w:val="22"/>
              <w:szCs w:val="22"/>
              <w:lang w:val="fr-FR" w:eastAsia="fr-FR"/>
            </w:rPr>
          </w:pPr>
          <w:hyperlink w:anchor="_Toc67674955" w:history="1">
            <w:r w:rsidR="002464FE" w:rsidRPr="00E7356F">
              <w:rPr>
                <w:rStyle w:val="Lienhypertexte"/>
                <w:rFonts w:asciiTheme="majorHAnsi" w:eastAsiaTheme="majorEastAsia" w:hAnsiTheme="majorHAnsi" w:cstheme="majorBidi"/>
                <w:bCs/>
                <w:noProof/>
                <w:color w:val="0070C0"/>
              </w:rPr>
              <w:t>5.4.6 Step 6: Simulate the training set</w:t>
            </w:r>
            <w:r w:rsidR="002464FE" w:rsidRPr="00E7356F">
              <w:rPr>
                <w:noProof/>
                <w:webHidden/>
                <w:color w:val="0070C0"/>
              </w:rPr>
              <w:tab/>
            </w:r>
            <w:r w:rsidR="002464FE" w:rsidRPr="00E7356F">
              <w:rPr>
                <w:noProof/>
                <w:webHidden/>
                <w:color w:val="0070C0"/>
              </w:rPr>
              <w:fldChar w:fldCharType="begin"/>
            </w:r>
            <w:r w:rsidR="002464FE" w:rsidRPr="00E7356F">
              <w:rPr>
                <w:noProof/>
                <w:webHidden/>
                <w:color w:val="0070C0"/>
              </w:rPr>
              <w:instrText xml:space="preserve"> PAGEREF _Toc67674955 \h </w:instrText>
            </w:r>
            <w:r w:rsidR="002464FE" w:rsidRPr="00E7356F">
              <w:rPr>
                <w:noProof/>
                <w:webHidden/>
                <w:color w:val="0070C0"/>
              </w:rPr>
            </w:r>
            <w:r w:rsidR="002464FE" w:rsidRPr="00E7356F">
              <w:rPr>
                <w:noProof/>
                <w:webHidden/>
                <w:color w:val="0070C0"/>
              </w:rPr>
              <w:fldChar w:fldCharType="separate"/>
            </w:r>
            <w:r w:rsidR="00E7356F" w:rsidRPr="00E7356F">
              <w:rPr>
                <w:noProof/>
                <w:webHidden/>
                <w:color w:val="0070C0"/>
              </w:rPr>
              <w:t>29</w:t>
            </w:r>
            <w:r w:rsidR="002464FE" w:rsidRPr="00E7356F">
              <w:rPr>
                <w:noProof/>
                <w:webHidden/>
                <w:color w:val="0070C0"/>
              </w:rPr>
              <w:fldChar w:fldCharType="end"/>
            </w:r>
          </w:hyperlink>
        </w:p>
        <w:p w14:paraId="16D644F6" w14:textId="77777777" w:rsidR="002464FE" w:rsidRPr="00E7356F" w:rsidRDefault="009D43AF">
          <w:pPr>
            <w:pStyle w:val="TM3"/>
            <w:tabs>
              <w:tab w:val="right" w:pos="11096"/>
            </w:tabs>
            <w:rPr>
              <w:rFonts w:eastAsiaTheme="minorEastAsia"/>
              <w:noProof/>
              <w:color w:val="0070C0"/>
              <w:sz w:val="22"/>
              <w:szCs w:val="22"/>
              <w:lang w:val="fr-FR" w:eastAsia="fr-FR"/>
            </w:rPr>
          </w:pPr>
          <w:hyperlink w:anchor="_Toc67674956" w:history="1">
            <w:r w:rsidR="002464FE" w:rsidRPr="00E7356F">
              <w:rPr>
                <w:rStyle w:val="Lienhypertexte"/>
                <w:rFonts w:asciiTheme="majorHAnsi" w:eastAsiaTheme="majorEastAsia" w:hAnsiTheme="majorHAnsi" w:cstheme="majorBidi"/>
                <w:bCs/>
                <w:noProof/>
                <w:color w:val="0070C0"/>
              </w:rPr>
              <w:t>5.4.7 Step 7:Prior-scenario checking PRE-ANALYSIS (optional but recommended)</w:t>
            </w:r>
            <w:r w:rsidR="002464FE" w:rsidRPr="00E7356F">
              <w:rPr>
                <w:noProof/>
                <w:webHidden/>
                <w:color w:val="0070C0"/>
              </w:rPr>
              <w:tab/>
            </w:r>
            <w:r w:rsidR="002464FE" w:rsidRPr="00E7356F">
              <w:rPr>
                <w:noProof/>
                <w:webHidden/>
                <w:color w:val="0070C0"/>
              </w:rPr>
              <w:fldChar w:fldCharType="begin"/>
            </w:r>
            <w:r w:rsidR="002464FE" w:rsidRPr="00E7356F">
              <w:rPr>
                <w:noProof/>
                <w:webHidden/>
                <w:color w:val="0070C0"/>
              </w:rPr>
              <w:instrText xml:space="preserve"> PAGEREF _Toc67674956 \h </w:instrText>
            </w:r>
            <w:r w:rsidR="002464FE" w:rsidRPr="00E7356F">
              <w:rPr>
                <w:noProof/>
                <w:webHidden/>
                <w:color w:val="0070C0"/>
              </w:rPr>
            </w:r>
            <w:r w:rsidR="002464FE" w:rsidRPr="00E7356F">
              <w:rPr>
                <w:noProof/>
                <w:webHidden/>
                <w:color w:val="0070C0"/>
              </w:rPr>
              <w:fldChar w:fldCharType="separate"/>
            </w:r>
            <w:r w:rsidR="00E7356F" w:rsidRPr="00E7356F">
              <w:rPr>
                <w:noProof/>
                <w:webHidden/>
                <w:color w:val="0070C0"/>
              </w:rPr>
              <w:t>30</w:t>
            </w:r>
            <w:r w:rsidR="002464FE" w:rsidRPr="00E7356F">
              <w:rPr>
                <w:noProof/>
                <w:webHidden/>
                <w:color w:val="0070C0"/>
              </w:rPr>
              <w:fldChar w:fldCharType="end"/>
            </w:r>
          </w:hyperlink>
        </w:p>
        <w:p w14:paraId="35203C27" w14:textId="77777777" w:rsidR="002464FE" w:rsidRPr="00E7356F" w:rsidRDefault="009D43AF">
          <w:pPr>
            <w:pStyle w:val="TM2"/>
            <w:rPr>
              <w:rFonts w:asciiTheme="minorHAnsi" w:eastAsiaTheme="minorEastAsia" w:hAnsiTheme="minorHAnsi" w:cstheme="minorBidi"/>
              <w:b w:val="0"/>
              <w:bCs w:val="0"/>
              <w:color w:val="0070C0"/>
              <w:sz w:val="22"/>
              <w:szCs w:val="22"/>
              <w:lang w:val="fr-FR" w:eastAsia="fr-FR"/>
            </w:rPr>
          </w:pPr>
          <w:hyperlink w:anchor="_Toc67674957" w:history="1">
            <w:r w:rsidR="002464FE" w:rsidRPr="00E7356F">
              <w:rPr>
                <w:rStyle w:val="Lienhypertexte"/>
                <w:b w:val="0"/>
                <w:color w:val="0070C0"/>
              </w:rPr>
              <w:t>5.5 How to generate a new PoolSeq SNP training set</w:t>
            </w:r>
            <w:r w:rsidR="002464FE" w:rsidRPr="00E7356F">
              <w:rPr>
                <w:b w:val="0"/>
                <w:webHidden/>
                <w:color w:val="0070C0"/>
              </w:rPr>
              <w:tab/>
            </w:r>
            <w:r w:rsidR="002464FE" w:rsidRPr="00E7356F">
              <w:rPr>
                <w:b w:val="0"/>
                <w:webHidden/>
                <w:color w:val="0070C0"/>
              </w:rPr>
              <w:fldChar w:fldCharType="begin"/>
            </w:r>
            <w:r w:rsidR="002464FE" w:rsidRPr="00E7356F">
              <w:rPr>
                <w:b w:val="0"/>
                <w:webHidden/>
                <w:color w:val="0070C0"/>
              </w:rPr>
              <w:instrText xml:space="preserve"> PAGEREF _Toc67674957 \h </w:instrText>
            </w:r>
            <w:r w:rsidR="002464FE" w:rsidRPr="00E7356F">
              <w:rPr>
                <w:b w:val="0"/>
                <w:webHidden/>
                <w:color w:val="0070C0"/>
              </w:rPr>
            </w:r>
            <w:r w:rsidR="002464FE" w:rsidRPr="00E7356F">
              <w:rPr>
                <w:b w:val="0"/>
                <w:webHidden/>
                <w:color w:val="0070C0"/>
              </w:rPr>
              <w:fldChar w:fldCharType="separate"/>
            </w:r>
            <w:r w:rsidR="00E7356F" w:rsidRPr="00E7356F">
              <w:rPr>
                <w:b w:val="0"/>
                <w:webHidden/>
                <w:color w:val="0070C0"/>
              </w:rPr>
              <w:t>31</w:t>
            </w:r>
            <w:r w:rsidR="002464FE" w:rsidRPr="00E7356F">
              <w:rPr>
                <w:b w:val="0"/>
                <w:webHidden/>
                <w:color w:val="0070C0"/>
              </w:rPr>
              <w:fldChar w:fldCharType="end"/>
            </w:r>
          </w:hyperlink>
        </w:p>
        <w:p w14:paraId="30B07325" w14:textId="77777777" w:rsidR="002464FE" w:rsidRPr="00E7356F" w:rsidRDefault="009D43AF">
          <w:pPr>
            <w:pStyle w:val="TM2"/>
            <w:rPr>
              <w:rFonts w:asciiTheme="minorHAnsi" w:eastAsiaTheme="minorEastAsia" w:hAnsiTheme="minorHAnsi" w:cstheme="minorBidi"/>
              <w:b w:val="0"/>
              <w:bCs w:val="0"/>
              <w:color w:val="0070C0"/>
              <w:sz w:val="22"/>
              <w:szCs w:val="22"/>
              <w:lang w:val="fr-FR" w:eastAsia="fr-FR"/>
            </w:rPr>
          </w:pPr>
          <w:hyperlink w:anchor="_Toc67674958" w:history="1">
            <w:r w:rsidR="002464FE" w:rsidRPr="00E7356F">
              <w:rPr>
                <w:rStyle w:val="Lienhypertexte"/>
                <w:b w:val="0"/>
                <w:color w:val="0070C0"/>
              </w:rPr>
              <w:t>5.6 How to generate a new microsatellite (and/or DNA sequence) training set</w:t>
            </w:r>
            <w:r w:rsidR="002464FE" w:rsidRPr="00E7356F">
              <w:rPr>
                <w:b w:val="0"/>
                <w:webHidden/>
                <w:color w:val="0070C0"/>
              </w:rPr>
              <w:tab/>
            </w:r>
            <w:r w:rsidR="002464FE" w:rsidRPr="00E7356F">
              <w:rPr>
                <w:b w:val="0"/>
                <w:webHidden/>
                <w:color w:val="0070C0"/>
              </w:rPr>
              <w:fldChar w:fldCharType="begin"/>
            </w:r>
            <w:r w:rsidR="002464FE" w:rsidRPr="00E7356F">
              <w:rPr>
                <w:b w:val="0"/>
                <w:webHidden/>
                <w:color w:val="0070C0"/>
              </w:rPr>
              <w:instrText xml:space="preserve"> PAGEREF _Toc67674958 \h </w:instrText>
            </w:r>
            <w:r w:rsidR="002464FE" w:rsidRPr="00E7356F">
              <w:rPr>
                <w:b w:val="0"/>
                <w:webHidden/>
                <w:color w:val="0070C0"/>
              </w:rPr>
            </w:r>
            <w:r w:rsidR="002464FE" w:rsidRPr="00E7356F">
              <w:rPr>
                <w:b w:val="0"/>
                <w:webHidden/>
                <w:color w:val="0070C0"/>
              </w:rPr>
              <w:fldChar w:fldCharType="separate"/>
            </w:r>
            <w:r w:rsidR="00E7356F" w:rsidRPr="00E7356F">
              <w:rPr>
                <w:b w:val="0"/>
                <w:webHidden/>
                <w:color w:val="0070C0"/>
              </w:rPr>
              <w:t>31</w:t>
            </w:r>
            <w:r w:rsidR="002464FE" w:rsidRPr="00E7356F">
              <w:rPr>
                <w:b w:val="0"/>
                <w:webHidden/>
                <w:color w:val="0070C0"/>
              </w:rPr>
              <w:fldChar w:fldCharType="end"/>
            </w:r>
          </w:hyperlink>
        </w:p>
        <w:p w14:paraId="7C3E1726" w14:textId="77777777" w:rsidR="002464FE" w:rsidRPr="00E7356F" w:rsidRDefault="009D43AF">
          <w:pPr>
            <w:pStyle w:val="TM3"/>
            <w:tabs>
              <w:tab w:val="right" w:pos="11096"/>
            </w:tabs>
            <w:rPr>
              <w:rFonts w:eastAsiaTheme="minorEastAsia"/>
              <w:noProof/>
              <w:color w:val="0070C0"/>
              <w:sz w:val="22"/>
              <w:szCs w:val="22"/>
              <w:lang w:val="fr-FR" w:eastAsia="fr-FR"/>
            </w:rPr>
          </w:pPr>
          <w:hyperlink w:anchor="_Toc67674959" w:history="1">
            <w:r w:rsidR="002464FE" w:rsidRPr="00E7356F">
              <w:rPr>
                <w:rStyle w:val="Lienhypertexte"/>
                <w:noProof/>
                <w:color w:val="0070C0"/>
              </w:rPr>
              <w:t>5.6.1 Step 4: Inform the genetic model</w:t>
            </w:r>
            <w:r w:rsidR="002464FE" w:rsidRPr="00E7356F">
              <w:rPr>
                <w:noProof/>
                <w:webHidden/>
                <w:color w:val="0070C0"/>
              </w:rPr>
              <w:tab/>
            </w:r>
            <w:r w:rsidR="002464FE" w:rsidRPr="00E7356F">
              <w:rPr>
                <w:noProof/>
                <w:webHidden/>
                <w:color w:val="0070C0"/>
              </w:rPr>
              <w:fldChar w:fldCharType="begin"/>
            </w:r>
            <w:r w:rsidR="002464FE" w:rsidRPr="00E7356F">
              <w:rPr>
                <w:noProof/>
                <w:webHidden/>
                <w:color w:val="0070C0"/>
              </w:rPr>
              <w:instrText xml:space="preserve"> PAGEREF _Toc67674959 \h </w:instrText>
            </w:r>
            <w:r w:rsidR="002464FE" w:rsidRPr="00E7356F">
              <w:rPr>
                <w:noProof/>
                <w:webHidden/>
                <w:color w:val="0070C0"/>
              </w:rPr>
            </w:r>
            <w:r w:rsidR="002464FE" w:rsidRPr="00E7356F">
              <w:rPr>
                <w:noProof/>
                <w:webHidden/>
                <w:color w:val="0070C0"/>
              </w:rPr>
              <w:fldChar w:fldCharType="separate"/>
            </w:r>
            <w:r w:rsidR="00E7356F" w:rsidRPr="00E7356F">
              <w:rPr>
                <w:noProof/>
                <w:webHidden/>
                <w:color w:val="0070C0"/>
              </w:rPr>
              <w:t>31</w:t>
            </w:r>
            <w:r w:rsidR="002464FE" w:rsidRPr="00E7356F">
              <w:rPr>
                <w:noProof/>
                <w:webHidden/>
                <w:color w:val="0070C0"/>
              </w:rPr>
              <w:fldChar w:fldCharType="end"/>
            </w:r>
          </w:hyperlink>
        </w:p>
        <w:p w14:paraId="750AFC4C" w14:textId="77777777" w:rsidR="002464FE" w:rsidRPr="00E7356F" w:rsidRDefault="009D43AF">
          <w:pPr>
            <w:pStyle w:val="TM3"/>
            <w:tabs>
              <w:tab w:val="right" w:pos="11096"/>
            </w:tabs>
            <w:rPr>
              <w:rFonts w:eastAsiaTheme="minorEastAsia"/>
              <w:noProof/>
              <w:color w:val="0070C0"/>
              <w:sz w:val="22"/>
              <w:szCs w:val="22"/>
              <w:lang w:val="fr-FR" w:eastAsia="fr-FR"/>
            </w:rPr>
          </w:pPr>
          <w:hyperlink w:anchor="_Toc67674960" w:history="1">
            <w:r w:rsidR="002464FE" w:rsidRPr="00E7356F">
              <w:rPr>
                <w:rStyle w:val="Lienhypertexte"/>
                <w:noProof/>
                <w:color w:val="0070C0"/>
              </w:rPr>
              <w:t>5.6.2 Step 5: Summary statistics</w:t>
            </w:r>
            <w:r w:rsidR="002464FE" w:rsidRPr="00E7356F">
              <w:rPr>
                <w:noProof/>
                <w:webHidden/>
                <w:color w:val="0070C0"/>
              </w:rPr>
              <w:tab/>
            </w:r>
            <w:r w:rsidR="002464FE" w:rsidRPr="00E7356F">
              <w:rPr>
                <w:noProof/>
                <w:webHidden/>
                <w:color w:val="0070C0"/>
              </w:rPr>
              <w:fldChar w:fldCharType="begin"/>
            </w:r>
            <w:r w:rsidR="002464FE" w:rsidRPr="00E7356F">
              <w:rPr>
                <w:noProof/>
                <w:webHidden/>
                <w:color w:val="0070C0"/>
              </w:rPr>
              <w:instrText xml:space="preserve"> PAGEREF _Toc67674960 \h </w:instrText>
            </w:r>
            <w:r w:rsidR="002464FE" w:rsidRPr="00E7356F">
              <w:rPr>
                <w:noProof/>
                <w:webHidden/>
                <w:color w:val="0070C0"/>
              </w:rPr>
            </w:r>
            <w:r w:rsidR="002464FE" w:rsidRPr="00E7356F">
              <w:rPr>
                <w:noProof/>
                <w:webHidden/>
                <w:color w:val="0070C0"/>
              </w:rPr>
              <w:fldChar w:fldCharType="separate"/>
            </w:r>
            <w:r w:rsidR="00E7356F" w:rsidRPr="00E7356F">
              <w:rPr>
                <w:noProof/>
                <w:webHidden/>
                <w:color w:val="0070C0"/>
              </w:rPr>
              <w:t>36</w:t>
            </w:r>
            <w:r w:rsidR="002464FE" w:rsidRPr="00E7356F">
              <w:rPr>
                <w:noProof/>
                <w:webHidden/>
                <w:color w:val="0070C0"/>
              </w:rPr>
              <w:fldChar w:fldCharType="end"/>
            </w:r>
          </w:hyperlink>
        </w:p>
        <w:p w14:paraId="417DD43D" w14:textId="77777777" w:rsidR="002464FE" w:rsidRPr="00E7356F" w:rsidRDefault="009D43AF">
          <w:pPr>
            <w:pStyle w:val="TM2"/>
            <w:rPr>
              <w:rFonts w:asciiTheme="minorHAnsi" w:eastAsiaTheme="minorEastAsia" w:hAnsiTheme="minorHAnsi" w:cstheme="minorBidi"/>
              <w:b w:val="0"/>
              <w:bCs w:val="0"/>
              <w:color w:val="0070C0"/>
              <w:sz w:val="22"/>
              <w:szCs w:val="22"/>
              <w:lang w:val="fr-FR" w:eastAsia="fr-FR"/>
            </w:rPr>
          </w:pPr>
          <w:hyperlink w:anchor="_Toc67674961" w:history="1">
            <w:r w:rsidR="002464FE" w:rsidRPr="00E7356F">
              <w:rPr>
                <w:rStyle w:val="Lienhypertexte"/>
                <w:b w:val="0"/>
                <w:color w:val="0070C0"/>
              </w:rPr>
              <w:t>5.7 How to work from an “Existing project” (for any type of markers)</w:t>
            </w:r>
            <w:r w:rsidR="002464FE" w:rsidRPr="00E7356F">
              <w:rPr>
                <w:b w:val="0"/>
                <w:webHidden/>
                <w:color w:val="0070C0"/>
              </w:rPr>
              <w:tab/>
            </w:r>
            <w:r w:rsidR="002464FE" w:rsidRPr="00E7356F">
              <w:rPr>
                <w:b w:val="0"/>
                <w:webHidden/>
                <w:color w:val="0070C0"/>
              </w:rPr>
              <w:fldChar w:fldCharType="begin"/>
            </w:r>
            <w:r w:rsidR="002464FE" w:rsidRPr="00E7356F">
              <w:rPr>
                <w:b w:val="0"/>
                <w:webHidden/>
                <w:color w:val="0070C0"/>
              </w:rPr>
              <w:instrText xml:space="preserve"> PAGEREF _Toc67674961 \h </w:instrText>
            </w:r>
            <w:r w:rsidR="002464FE" w:rsidRPr="00E7356F">
              <w:rPr>
                <w:b w:val="0"/>
                <w:webHidden/>
                <w:color w:val="0070C0"/>
              </w:rPr>
            </w:r>
            <w:r w:rsidR="002464FE" w:rsidRPr="00E7356F">
              <w:rPr>
                <w:b w:val="0"/>
                <w:webHidden/>
                <w:color w:val="0070C0"/>
              </w:rPr>
              <w:fldChar w:fldCharType="separate"/>
            </w:r>
            <w:r w:rsidR="00E7356F" w:rsidRPr="00E7356F">
              <w:rPr>
                <w:b w:val="0"/>
                <w:webHidden/>
                <w:color w:val="0070C0"/>
              </w:rPr>
              <w:t>37</w:t>
            </w:r>
            <w:r w:rsidR="002464FE" w:rsidRPr="00E7356F">
              <w:rPr>
                <w:b w:val="0"/>
                <w:webHidden/>
                <w:color w:val="0070C0"/>
              </w:rPr>
              <w:fldChar w:fldCharType="end"/>
            </w:r>
          </w:hyperlink>
        </w:p>
        <w:p w14:paraId="1343FFE7" w14:textId="77777777" w:rsidR="002464FE" w:rsidRPr="00E7356F" w:rsidRDefault="009D43AF">
          <w:pPr>
            <w:pStyle w:val="TM1"/>
            <w:tabs>
              <w:tab w:val="right" w:pos="11096"/>
            </w:tabs>
            <w:rPr>
              <w:rFonts w:eastAsiaTheme="minorEastAsia"/>
              <w:noProof/>
              <w:color w:val="0070C0"/>
              <w:sz w:val="22"/>
              <w:szCs w:val="22"/>
              <w:lang w:val="fr-FR" w:eastAsia="fr-FR"/>
            </w:rPr>
          </w:pPr>
          <w:hyperlink w:anchor="_Toc67674962" w:history="1">
            <w:r w:rsidR="002464FE" w:rsidRPr="00E7356F">
              <w:rPr>
                <w:rStyle w:val="Lienhypertexte"/>
                <w:noProof/>
                <w:color w:val="0070C0"/>
              </w:rPr>
              <w:t>6. PERFORMING RANDOM FOREST ANALYSES</w:t>
            </w:r>
            <w:r w:rsidR="002464FE" w:rsidRPr="00E7356F">
              <w:rPr>
                <w:noProof/>
                <w:webHidden/>
                <w:color w:val="0070C0"/>
              </w:rPr>
              <w:tab/>
            </w:r>
            <w:r w:rsidR="002464FE" w:rsidRPr="00E7356F">
              <w:rPr>
                <w:noProof/>
                <w:webHidden/>
                <w:color w:val="0070C0"/>
              </w:rPr>
              <w:fldChar w:fldCharType="begin"/>
            </w:r>
            <w:r w:rsidR="002464FE" w:rsidRPr="00E7356F">
              <w:rPr>
                <w:noProof/>
                <w:webHidden/>
                <w:color w:val="0070C0"/>
              </w:rPr>
              <w:instrText xml:space="preserve"> PAGEREF _Toc67674962 \h </w:instrText>
            </w:r>
            <w:r w:rsidR="002464FE" w:rsidRPr="00E7356F">
              <w:rPr>
                <w:noProof/>
                <w:webHidden/>
                <w:color w:val="0070C0"/>
              </w:rPr>
            </w:r>
            <w:r w:rsidR="002464FE" w:rsidRPr="00E7356F">
              <w:rPr>
                <w:noProof/>
                <w:webHidden/>
                <w:color w:val="0070C0"/>
              </w:rPr>
              <w:fldChar w:fldCharType="separate"/>
            </w:r>
            <w:r w:rsidR="00E7356F" w:rsidRPr="00E7356F">
              <w:rPr>
                <w:noProof/>
                <w:webHidden/>
                <w:color w:val="0070C0"/>
              </w:rPr>
              <w:t>40</w:t>
            </w:r>
            <w:r w:rsidR="002464FE" w:rsidRPr="00E7356F">
              <w:rPr>
                <w:noProof/>
                <w:webHidden/>
                <w:color w:val="0070C0"/>
              </w:rPr>
              <w:fldChar w:fldCharType="end"/>
            </w:r>
          </w:hyperlink>
        </w:p>
        <w:p w14:paraId="32BD0F4B" w14:textId="77777777" w:rsidR="002464FE" w:rsidRPr="00E7356F" w:rsidRDefault="009D43AF">
          <w:pPr>
            <w:pStyle w:val="TM2"/>
            <w:rPr>
              <w:rFonts w:asciiTheme="minorHAnsi" w:eastAsiaTheme="minorEastAsia" w:hAnsiTheme="minorHAnsi" w:cstheme="minorBidi"/>
              <w:b w:val="0"/>
              <w:bCs w:val="0"/>
              <w:color w:val="0070C0"/>
              <w:sz w:val="22"/>
              <w:szCs w:val="22"/>
              <w:lang w:val="fr-FR" w:eastAsia="fr-FR"/>
            </w:rPr>
          </w:pPr>
          <w:hyperlink w:anchor="_Toc67674963" w:history="1">
            <w:r w:rsidR="002464FE" w:rsidRPr="00E7356F">
              <w:rPr>
                <w:rStyle w:val="Lienhypertexte"/>
                <w:b w:val="0"/>
                <w:color w:val="0070C0"/>
              </w:rPr>
              <w:t>6.1 Files needed</w:t>
            </w:r>
            <w:r w:rsidR="002464FE" w:rsidRPr="00E7356F">
              <w:rPr>
                <w:b w:val="0"/>
                <w:webHidden/>
                <w:color w:val="0070C0"/>
              </w:rPr>
              <w:tab/>
            </w:r>
            <w:r w:rsidR="002464FE" w:rsidRPr="00E7356F">
              <w:rPr>
                <w:b w:val="0"/>
                <w:webHidden/>
                <w:color w:val="0070C0"/>
              </w:rPr>
              <w:fldChar w:fldCharType="begin"/>
            </w:r>
            <w:r w:rsidR="002464FE" w:rsidRPr="00E7356F">
              <w:rPr>
                <w:b w:val="0"/>
                <w:webHidden/>
                <w:color w:val="0070C0"/>
              </w:rPr>
              <w:instrText xml:space="preserve"> PAGEREF _Toc67674963 \h </w:instrText>
            </w:r>
            <w:r w:rsidR="002464FE" w:rsidRPr="00E7356F">
              <w:rPr>
                <w:b w:val="0"/>
                <w:webHidden/>
                <w:color w:val="0070C0"/>
              </w:rPr>
            </w:r>
            <w:r w:rsidR="002464FE" w:rsidRPr="00E7356F">
              <w:rPr>
                <w:b w:val="0"/>
                <w:webHidden/>
                <w:color w:val="0070C0"/>
              </w:rPr>
              <w:fldChar w:fldCharType="separate"/>
            </w:r>
            <w:r w:rsidR="00E7356F" w:rsidRPr="00E7356F">
              <w:rPr>
                <w:b w:val="0"/>
                <w:webHidden/>
                <w:color w:val="0070C0"/>
              </w:rPr>
              <w:t>40</w:t>
            </w:r>
            <w:r w:rsidR="002464FE" w:rsidRPr="00E7356F">
              <w:rPr>
                <w:b w:val="0"/>
                <w:webHidden/>
                <w:color w:val="0070C0"/>
              </w:rPr>
              <w:fldChar w:fldCharType="end"/>
            </w:r>
          </w:hyperlink>
        </w:p>
        <w:p w14:paraId="1A0089F0" w14:textId="77777777" w:rsidR="002464FE" w:rsidRPr="00E7356F" w:rsidRDefault="009D43AF">
          <w:pPr>
            <w:pStyle w:val="TM2"/>
            <w:rPr>
              <w:rFonts w:asciiTheme="minorHAnsi" w:eastAsiaTheme="minorEastAsia" w:hAnsiTheme="minorHAnsi" w:cstheme="minorBidi"/>
              <w:b w:val="0"/>
              <w:bCs w:val="0"/>
              <w:color w:val="0070C0"/>
              <w:sz w:val="22"/>
              <w:szCs w:val="22"/>
              <w:lang w:val="fr-FR" w:eastAsia="fr-FR"/>
            </w:rPr>
          </w:pPr>
          <w:hyperlink w:anchor="_Toc67674964" w:history="1">
            <w:r w:rsidR="002464FE" w:rsidRPr="00E7356F">
              <w:rPr>
                <w:rStyle w:val="Lienhypertexte"/>
                <w:b w:val="0"/>
                <w:color w:val="0070C0"/>
              </w:rPr>
              <w:t>6.2. Scenario choice analysis</w:t>
            </w:r>
            <w:r w:rsidR="002464FE" w:rsidRPr="00E7356F">
              <w:rPr>
                <w:b w:val="0"/>
                <w:webHidden/>
                <w:color w:val="0070C0"/>
              </w:rPr>
              <w:tab/>
            </w:r>
            <w:r w:rsidR="002464FE" w:rsidRPr="00E7356F">
              <w:rPr>
                <w:b w:val="0"/>
                <w:webHidden/>
                <w:color w:val="0070C0"/>
              </w:rPr>
              <w:fldChar w:fldCharType="begin"/>
            </w:r>
            <w:r w:rsidR="002464FE" w:rsidRPr="00E7356F">
              <w:rPr>
                <w:b w:val="0"/>
                <w:webHidden/>
                <w:color w:val="0070C0"/>
              </w:rPr>
              <w:instrText xml:space="preserve"> PAGEREF _Toc67674964 \h </w:instrText>
            </w:r>
            <w:r w:rsidR="002464FE" w:rsidRPr="00E7356F">
              <w:rPr>
                <w:b w:val="0"/>
                <w:webHidden/>
                <w:color w:val="0070C0"/>
              </w:rPr>
            </w:r>
            <w:r w:rsidR="002464FE" w:rsidRPr="00E7356F">
              <w:rPr>
                <w:b w:val="0"/>
                <w:webHidden/>
                <w:color w:val="0070C0"/>
              </w:rPr>
              <w:fldChar w:fldCharType="separate"/>
            </w:r>
            <w:r w:rsidR="00E7356F" w:rsidRPr="00E7356F">
              <w:rPr>
                <w:b w:val="0"/>
                <w:webHidden/>
                <w:color w:val="0070C0"/>
              </w:rPr>
              <w:t>41</w:t>
            </w:r>
            <w:r w:rsidR="002464FE" w:rsidRPr="00E7356F">
              <w:rPr>
                <w:b w:val="0"/>
                <w:webHidden/>
                <w:color w:val="0070C0"/>
              </w:rPr>
              <w:fldChar w:fldCharType="end"/>
            </w:r>
          </w:hyperlink>
        </w:p>
        <w:p w14:paraId="21B87FED" w14:textId="77777777" w:rsidR="002464FE" w:rsidRPr="00E7356F" w:rsidRDefault="009D43AF">
          <w:pPr>
            <w:pStyle w:val="TM2"/>
            <w:rPr>
              <w:rFonts w:asciiTheme="minorHAnsi" w:eastAsiaTheme="minorEastAsia" w:hAnsiTheme="minorHAnsi" w:cstheme="minorBidi"/>
              <w:b w:val="0"/>
              <w:bCs w:val="0"/>
              <w:color w:val="0070C0"/>
              <w:sz w:val="22"/>
              <w:szCs w:val="22"/>
              <w:lang w:val="fr-FR" w:eastAsia="fr-FR"/>
            </w:rPr>
          </w:pPr>
          <w:hyperlink w:anchor="_Toc67674965" w:history="1">
            <w:r w:rsidR="002464FE" w:rsidRPr="00E7356F">
              <w:rPr>
                <w:rStyle w:val="Lienhypertexte"/>
                <w:b w:val="0"/>
                <w:color w:val="0070C0"/>
              </w:rPr>
              <w:t>6.3. Parameter estimation analysis</w:t>
            </w:r>
            <w:r w:rsidR="002464FE" w:rsidRPr="00E7356F">
              <w:rPr>
                <w:b w:val="0"/>
                <w:webHidden/>
                <w:color w:val="0070C0"/>
              </w:rPr>
              <w:tab/>
            </w:r>
            <w:r w:rsidR="002464FE" w:rsidRPr="00E7356F">
              <w:rPr>
                <w:b w:val="0"/>
                <w:webHidden/>
                <w:color w:val="0070C0"/>
              </w:rPr>
              <w:fldChar w:fldCharType="begin"/>
            </w:r>
            <w:r w:rsidR="002464FE" w:rsidRPr="00E7356F">
              <w:rPr>
                <w:b w:val="0"/>
                <w:webHidden/>
                <w:color w:val="0070C0"/>
              </w:rPr>
              <w:instrText xml:space="preserve"> PAGEREF _Toc67674965 \h </w:instrText>
            </w:r>
            <w:r w:rsidR="002464FE" w:rsidRPr="00E7356F">
              <w:rPr>
                <w:b w:val="0"/>
                <w:webHidden/>
                <w:color w:val="0070C0"/>
              </w:rPr>
            </w:r>
            <w:r w:rsidR="002464FE" w:rsidRPr="00E7356F">
              <w:rPr>
                <w:b w:val="0"/>
                <w:webHidden/>
                <w:color w:val="0070C0"/>
              </w:rPr>
              <w:fldChar w:fldCharType="separate"/>
            </w:r>
            <w:r w:rsidR="00E7356F" w:rsidRPr="00E7356F">
              <w:rPr>
                <w:b w:val="0"/>
                <w:webHidden/>
                <w:color w:val="0070C0"/>
              </w:rPr>
              <w:t>44</w:t>
            </w:r>
            <w:r w:rsidR="002464FE" w:rsidRPr="00E7356F">
              <w:rPr>
                <w:b w:val="0"/>
                <w:webHidden/>
                <w:color w:val="0070C0"/>
              </w:rPr>
              <w:fldChar w:fldCharType="end"/>
            </w:r>
          </w:hyperlink>
        </w:p>
        <w:p w14:paraId="3E10625E" w14:textId="77777777" w:rsidR="002464FE" w:rsidRPr="00E7356F" w:rsidRDefault="009D43AF">
          <w:pPr>
            <w:pStyle w:val="TM1"/>
            <w:tabs>
              <w:tab w:val="right" w:pos="11096"/>
            </w:tabs>
            <w:rPr>
              <w:rFonts w:eastAsiaTheme="minorEastAsia"/>
              <w:noProof/>
              <w:color w:val="0070C0"/>
              <w:sz w:val="22"/>
              <w:szCs w:val="22"/>
              <w:lang w:val="fr-FR" w:eastAsia="fr-FR"/>
            </w:rPr>
          </w:pPr>
          <w:hyperlink w:anchor="_Toc67674966" w:history="1">
            <w:r w:rsidR="002464FE" w:rsidRPr="00E7356F">
              <w:rPr>
                <w:rStyle w:val="Lienhypertexte"/>
                <w:noProof/>
                <w:color w:val="0070C0"/>
              </w:rPr>
              <w:t>7. KEY FILES</w:t>
            </w:r>
            <w:r w:rsidR="002464FE" w:rsidRPr="00E7356F">
              <w:rPr>
                <w:noProof/>
                <w:webHidden/>
                <w:color w:val="0070C0"/>
              </w:rPr>
              <w:tab/>
            </w:r>
            <w:r w:rsidR="002464FE" w:rsidRPr="00E7356F">
              <w:rPr>
                <w:noProof/>
                <w:webHidden/>
                <w:color w:val="0070C0"/>
              </w:rPr>
              <w:fldChar w:fldCharType="begin"/>
            </w:r>
            <w:r w:rsidR="002464FE" w:rsidRPr="00E7356F">
              <w:rPr>
                <w:noProof/>
                <w:webHidden/>
                <w:color w:val="0070C0"/>
              </w:rPr>
              <w:instrText xml:space="preserve"> PAGEREF _Toc67674966 \h </w:instrText>
            </w:r>
            <w:r w:rsidR="002464FE" w:rsidRPr="00E7356F">
              <w:rPr>
                <w:noProof/>
                <w:webHidden/>
                <w:color w:val="0070C0"/>
              </w:rPr>
            </w:r>
            <w:r w:rsidR="002464FE" w:rsidRPr="00E7356F">
              <w:rPr>
                <w:noProof/>
                <w:webHidden/>
                <w:color w:val="0070C0"/>
              </w:rPr>
              <w:fldChar w:fldCharType="separate"/>
            </w:r>
            <w:r w:rsidR="00E7356F" w:rsidRPr="00E7356F">
              <w:rPr>
                <w:noProof/>
                <w:webHidden/>
                <w:color w:val="0070C0"/>
              </w:rPr>
              <w:t>47</w:t>
            </w:r>
            <w:r w:rsidR="002464FE" w:rsidRPr="00E7356F">
              <w:rPr>
                <w:noProof/>
                <w:webHidden/>
                <w:color w:val="0070C0"/>
              </w:rPr>
              <w:fldChar w:fldCharType="end"/>
            </w:r>
          </w:hyperlink>
        </w:p>
        <w:p w14:paraId="159A7DA1" w14:textId="77777777" w:rsidR="002464FE" w:rsidRPr="00E7356F" w:rsidRDefault="009D43AF">
          <w:pPr>
            <w:pStyle w:val="TM2"/>
            <w:rPr>
              <w:rFonts w:asciiTheme="minorHAnsi" w:eastAsiaTheme="minorEastAsia" w:hAnsiTheme="minorHAnsi" w:cstheme="minorBidi"/>
              <w:b w:val="0"/>
              <w:bCs w:val="0"/>
              <w:color w:val="0070C0"/>
              <w:sz w:val="22"/>
              <w:szCs w:val="22"/>
              <w:lang w:val="fr-FR" w:eastAsia="fr-FR"/>
            </w:rPr>
          </w:pPr>
          <w:hyperlink w:anchor="_Toc67674967" w:history="1">
            <w:r w:rsidR="002464FE" w:rsidRPr="00E7356F">
              <w:rPr>
                <w:rStyle w:val="Lienhypertexte"/>
                <w:b w:val="0"/>
                <w:color w:val="0070C0"/>
              </w:rPr>
              <w:t>7.1 Data files</w:t>
            </w:r>
            <w:r w:rsidR="002464FE" w:rsidRPr="00E7356F">
              <w:rPr>
                <w:b w:val="0"/>
                <w:webHidden/>
                <w:color w:val="0070C0"/>
              </w:rPr>
              <w:tab/>
            </w:r>
            <w:r w:rsidR="002464FE" w:rsidRPr="00E7356F">
              <w:rPr>
                <w:b w:val="0"/>
                <w:webHidden/>
                <w:color w:val="0070C0"/>
              </w:rPr>
              <w:fldChar w:fldCharType="begin"/>
            </w:r>
            <w:r w:rsidR="002464FE" w:rsidRPr="00E7356F">
              <w:rPr>
                <w:b w:val="0"/>
                <w:webHidden/>
                <w:color w:val="0070C0"/>
              </w:rPr>
              <w:instrText xml:space="preserve"> PAGEREF _Toc67674967 \h </w:instrText>
            </w:r>
            <w:r w:rsidR="002464FE" w:rsidRPr="00E7356F">
              <w:rPr>
                <w:b w:val="0"/>
                <w:webHidden/>
                <w:color w:val="0070C0"/>
              </w:rPr>
            </w:r>
            <w:r w:rsidR="002464FE" w:rsidRPr="00E7356F">
              <w:rPr>
                <w:b w:val="0"/>
                <w:webHidden/>
                <w:color w:val="0070C0"/>
              </w:rPr>
              <w:fldChar w:fldCharType="separate"/>
            </w:r>
            <w:r w:rsidR="00E7356F" w:rsidRPr="00E7356F">
              <w:rPr>
                <w:b w:val="0"/>
                <w:webHidden/>
                <w:color w:val="0070C0"/>
              </w:rPr>
              <w:t>47</w:t>
            </w:r>
            <w:r w:rsidR="002464FE" w:rsidRPr="00E7356F">
              <w:rPr>
                <w:b w:val="0"/>
                <w:webHidden/>
                <w:color w:val="0070C0"/>
              </w:rPr>
              <w:fldChar w:fldCharType="end"/>
            </w:r>
          </w:hyperlink>
        </w:p>
        <w:p w14:paraId="62D235EB" w14:textId="77777777" w:rsidR="002464FE" w:rsidRPr="00E7356F" w:rsidRDefault="009D43AF">
          <w:pPr>
            <w:pStyle w:val="TM3"/>
            <w:tabs>
              <w:tab w:val="right" w:pos="11096"/>
            </w:tabs>
            <w:rPr>
              <w:rFonts w:eastAsiaTheme="minorEastAsia"/>
              <w:noProof/>
              <w:color w:val="0070C0"/>
              <w:sz w:val="22"/>
              <w:szCs w:val="22"/>
              <w:lang w:val="fr-FR" w:eastAsia="fr-FR"/>
            </w:rPr>
          </w:pPr>
          <w:hyperlink w:anchor="_Toc67674968" w:history="1">
            <w:r w:rsidR="002464FE" w:rsidRPr="00E7356F">
              <w:rPr>
                <w:rStyle w:val="Lienhypertexte"/>
                <w:rFonts w:asciiTheme="majorHAnsi" w:eastAsiaTheme="majorEastAsia" w:hAnsiTheme="majorHAnsi" w:cstheme="majorBidi"/>
                <w:bCs/>
                <w:noProof/>
                <w:color w:val="0070C0"/>
              </w:rPr>
              <w:t>7.1.1 IndSeq SNP data</w:t>
            </w:r>
            <w:r w:rsidR="002464FE" w:rsidRPr="00E7356F">
              <w:rPr>
                <w:noProof/>
                <w:webHidden/>
                <w:color w:val="0070C0"/>
              </w:rPr>
              <w:tab/>
            </w:r>
            <w:r w:rsidR="002464FE" w:rsidRPr="00E7356F">
              <w:rPr>
                <w:noProof/>
                <w:webHidden/>
                <w:color w:val="0070C0"/>
              </w:rPr>
              <w:fldChar w:fldCharType="begin"/>
            </w:r>
            <w:r w:rsidR="002464FE" w:rsidRPr="00E7356F">
              <w:rPr>
                <w:noProof/>
                <w:webHidden/>
                <w:color w:val="0070C0"/>
              </w:rPr>
              <w:instrText xml:space="preserve"> PAGEREF _Toc67674968 \h </w:instrText>
            </w:r>
            <w:r w:rsidR="002464FE" w:rsidRPr="00E7356F">
              <w:rPr>
                <w:noProof/>
                <w:webHidden/>
                <w:color w:val="0070C0"/>
              </w:rPr>
            </w:r>
            <w:r w:rsidR="002464FE" w:rsidRPr="00E7356F">
              <w:rPr>
                <w:noProof/>
                <w:webHidden/>
                <w:color w:val="0070C0"/>
              </w:rPr>
              <w:fldChar w:fldCharType="separate"/>
            </w:r>
            <w:r w:rsidR="00E7356F" w:rsidRPr="00E7356F">
              <w:rPr>
                <w:noProof/>
                <w:webHidden/>
                <w:color w:val="0070C0"/>
              </w:rPr>
              <w:t>47</w:t>
            </w:r>
            <w:r w:rsidR="002464FE" w:rsidRPr="00E7356F">
              <w:rPr>
                <w:noProof/>
                <w:webHidden/>
                <w:color w:val="0070C0"/>
              </w:rPr>
              <w:fldChar w:fldCharType="end"/>
            </w:r>
          </w:hyperlink>
        </w:p>
        <w:p w14:paraId="356B6D8F" w14:textId="77777777" w:rsidR="002464FE" w:rsidRPr="00E7356F" w:rsidRDefault="009D43AF">
          <w:pPr>
            <w:pStyle w:val="TM3"/>
            <w:tabs>
              <w:tab w:val="right" w:pos="11096"/>
            </w:tabs>
            <w:rPr>
              <w:rFonts w:eastAsiaTheme="minorEastAsia"/>
              <w:noProof/>
              <w:color w:val="0070C0"/>
              <w:sz w:val="22"/>
              <w:szCs w:val="22"/>
              <w:lang w:val="fr-FR" w:eastAsia="fr-FR"/>
            </w:rPr>
          </w:pPr>
          <w:hyperlink w:anchor="_Toc67674969" w:history="1">
            <w:r w:rsidR="002464FE" w:rsidRPr="00E7356F">
              <w:rPr>
                <w:rStyle w:val="Lienhypertexte"/>
                <w:rFonts w:asciiTheme="majorHAnsi" w:eastAsiaTheme="majorEastAsia" w:hAnsiTheme="majorHAnsi" w:cstheme="majorBidi"/>
                <w:bCs/>
                <w:noProof/>
                <w:color w:val="0070C0"/>
              </w:rPr>
              <w:t>7.1.2 PoolSeq SNP data</w:t>
            </w:r>
            <w:r w:rsidR="002464FE" w:rsidRPr="00E7356F">
              <w:rPr>
                <w:noProof/>
                <w:webHidden/>
                <w:color w:val="0070C0"/>
              </w:rPr>
              <w:tab/>
            </w:r>
            <w:r w:rsidR="002464FE" w:rsidRPr="00E7356F">
              <w:rPr>
                <w:noProof/>
                <w:webHidden/>
                <w:color w:val="0070C0"/>
              </w:rPr>
              <w:fldChar w:fldCharType="begin"/>
            </w:r>
            <w:r w:rsidR="002464FE" w:rsidRPr="00E7356F">
              <w:rPr>
                <w:noProof/>
                <w:webHidden/>
                <w:color w:val="0070C0"/>
              </w:rPr>
              <w:instrText xml:space="preserve"> PAGEREF _Toc67674969 \h </w:instrText>
            </w:r>
            <w:r w:rsidR="002464FE" w:rsidRPr="00E7356F">
              <w:rPr>
                <w:noProof/>
                <w:webHidden/>
                <w:color w:val="0070C0"/>
              </w:rPr>
            </w:r>
            <w:r w:rsidR="002464FE" w:rsidRPr="00E7356F">
              <w:rPr>
                <w:noProof/>
                <w:webHidden/>
                <w:color w:val="0070C0"/>
              </w:rPr>
              <w:fldChar w:fldCharType="separate"/>
            </w:r>
            <w:r w:rsidR="00E7356F" w:rsidRPr="00E7356F">
              <w:rPr>
                <w:noProof/>
                <w:webHidden/>
                <w:color w:val="0070C0"/>
              </w:rPr>
              <w:t>49</w:t>
            </w:r>
            <w:r w:rsidR="002464FE" w:rsidRPr="00E7356F">
              <w:rPr>
                <w:noProof/>
                <w:webHidden/>
                <w:color w:val="0070C0"/>
              </w:rPr>
              <w:fldChar w:fldCharType="end"/>
            </w:r>
          </w:hyperlink>
        </w:p>
        <w:p w14:paraId="7556E415" w14:textId="77777777" w:rsidR="002464FE" w:rsidRPr="00E7356F" w:rsidRDefault="009D43AF">
          <w:pPr>
            <w:pStyle w:val="TM3"/>
            <w:tabs>
              <w:tab w:val="right" w:pos="11096"/>
            </w:tabs>
            <w:rPr>
              <w:rFonts w:eastAsiaTheme="minorEastAsia"/>
              <w:noProof/>
              <w:color w:val="0070C0"/>
              <w:sz w:val="22"/>
              <w:szCs w:val="22"/>
              <w:lang w:val="fr-FR" w:eastAsia="fr-FR"/>
            </w:rPr>
          </w:pPr>
          <w:hyperlink w:anchor="_Toc67674970" w:history="1">
            <w:r w:rsidR="002464FE" w:rsidRPr="00E7356F">
              <w:rPr>
                <w:rStyle w:val="Lienhypertexte"/>
                <w:rFonts w:asciiTheme="majorHAnsi" w:eastAsiaTheme="majorEastAsia" w:hAnsiTheme="majorHAnsi" w:cstheme="majorBidi"/>
                <w:bCs/>
                <w:noProof/>
                <w:color w:val="0070C0"/>
              </w:rPr>
              <w:t>7.3.1 Microsatellite and DNA sequence data</w:t>
            </w:r>
            <w:r w:rsidR="002464FE" w:rsidRPr="00E7356F">
              <w:rPr>
                <w:noProof/>
                <w:webHidden/>
                <w:color w:val="0070C0"/>
              </w:rPr>
              <w:tab/>
            </w:r>
            <w:r w:rsidR="002464FE" w:rsidRPr="00E7356F">
              <w:rPr>
                <w:noProof/>
                <w:webHidden/>
                <w:color w:val="0070C0"/>
              </w:rPr>
              <w:fldChar w:fldCharType="begin"/>
            </w:r>
            <w:r w:rsidR="002464FE" w:rsidRPr="00E7356F">
              <w:rPr>
                <w:noProof/>
                <w:webHidden/>
                <w:color w:val="0070C0"/>
              </w:rPr>
              <w:instrText xml:space="preserve"> PAGEREF _Toc67674970 \h </w:instrText>
            </w:r>
            <w:r w:rsidR="002464FE" w:rsidRPr="00E7356F">
              <w:rPr>
                <w:noProof/>
                <w:webHidden/>
                <w:color w:val="0070C0"/>
              </w:rPr>
            </w:r>
            <w:r w:rsidR="002464FE" w:rsidRPr="00E7356F">
              <w:rPr>
                <w:noProof/>
                <w:webHidden/>
                <w:color w:val="0070C0"/>
              </w:rPr>
              <w:fldChar w:fldCharType="separate"/>
            </w:r>
            <w:r w:rsidR="00E7356F" w:rsidRPr="00E7356F">
              <w:rPr>
                <w:noProof/>
                <w:webHidden/>
                <w:color w:val="0070C0"/>
              </w:rPr>
              <w:t>51</w:t>
            </w:r>
            <w:r w:rsidR="002464FE" w:rsidRPr="00E7356F">
              <w:rPr>
                <w:noProof/>
                <w:webHidden/>
                <w:color w:val="0070C0"/>
              </w:rPr>
              <w:fldChar w:fldCharType="end"/>
            </w:r>
          </w:hyperlink>
        </w:p>
        <w:p w14:paraId="2178F15E" w14:textId="77777777" w:rsidR="002464FE" w:rsidRPr="00E7356F" w:rsidRDefault="009D43AF">
          <w:pPr>
            <w:pStyle w:val="TM2"/>
            <w:rPr>
              <w:rFonts w:asciiTheme="minorHAnsi" w:eastAsiaTheme="minorEastAsia" w:hAnsiTheme="minorHAnsi" w:cstheme="minorBidi"/>
              <w:b w:val="0"/>
              <w:bCs w:val="0"/>
              <w:color w:val="0070C0"/>
              <w:sz w:val="22"/>
              <w:szCs w:val="22"/>
              <w:lang w:val="fr-FR" w:eastAsia="fr-FR"/>
            </w:rPr>
          </w:pPr>
          <w:hyperlink w:anchor="_Toc67674971" w:history="1">
            <w:r w:rsidR="002464FE" w:rsidRPr="00E7356F">
              <w:rPr>
                <w:rStyle w:val="Lienhypertexte"/>
                <w:b w:val="0"/>
                <w:color w:val="0070C0"/>
              </w:rPr>
              <w:t>7.2 Training set file(s)</w:t>
            </w:r>
            <w:r w:rsidR="002464FE" w:rsidRPr="00E7356F">
              <w:rPr>
                <w:b w:val="0"/>
                <w:webHidden/>
                <w:color w:val="0070C0"/>
              </w:rPr>
              <w:tab/>
            </w:r>
            <w:r w:rsidR="002464FE" w:rsidRPr="00E7356F">
              <w:rPr>
                <w:b w:val="0"/>
                <w:webHidden/>
                <w:color w:val="0070C0"/>
              </w:rPr>
              <w:fldChar w:fldCharType="begin"/>
            </w:r>
            <w:r w:rsidR="002464FE" w:rsidRPr="00E7356F">
              <w:rPr>
                <w:b w:val="0"/>
                <w:webHidden/>
                <w:color w:val="0070C0"/>
              </w:rPr>
              <w:instrText xml:space="preserve"> PAGEREF _Toc67674971 \h </w:instrText>
            </w:r>
            <w:r w:rsidR="002464FE" w:rsidRPr="00E7356F">
              <w:rPr>
                <w:b w:val="0"/>
                <w:webHidden/>
                <w:color w:val="0070C0"/>
              </w:rPr>
            </w:r>
            <w:r w:rsidR="002464FE" w:rsidRPr="00E7356F">
              <w:rPr>
                <w:b w:val="0"/>
                <w:webHidden/>
                <w:color w:val="0070C0"/>
              </w:rPr>
              <w:fldChar w:fldCharType="separate"/>
            </w:r>
            <w:r w:rsidR="00E7356F" w:rsidRPr="00E7356F">
              <w:rPr>
                <w:b w:val="0"/>
                <w:webHidden/>
                <w:color w:val="0070C0"/>
              </w:rPr>
              <w:t>53</w:t>
            </w:r>
            <w:r w:rsidR="002464FE" w:rsidRPr="00E7356F">
              <w:rPr>
                <w:b w:val="0"/>
                <w:webHidden/>
                <w:color w:val="0070C0"/>
              </w:rPr>
              <w:fldChar w:fldCharType="end"/>
            </w:r>
          </w:hyperlink>
        </w:p>
        <w:p w14:paraId="37D060D1" w14:textId="77777777" w:rsidR="002464FE" w:rsidRPr="00E7356F" w:rsidRDefault="009D43AF">
          <w:pPr>
            <w:pStyle w:val="TM2"/>
            <w:rPr>
              <w:rFonts w:asciiTheme="minorHAnsi" w:eastAsiaTheme="minorEastAsia" w:hAnsiTheme="minorHAnsi" w:cstheme="minorBidi"/>
              <w:b w:val="0"/>
              <w:bCs w:val="0"/>
              <w:color w:val="0070C0"/>
              <w:sz w:val="22"/>
              <w:szCs w:val="22"/>
              <w:lang w:val="fr-FR" w:eastAsia="fr-FR"/>
            </w:rPr>
          </w:pPr>
          <w:hyperlink w:anchor="_Toc67674972" w:history="1">
            <w:r w:rsidR="002464FE" w:rsidRPr="00E7356F">
              <w:rPr>
                <w:rStyle w:val="Lienhypertexte"/>
                <w:b w:val="0"/>
                <w:color w:val="0070C0"/>
              </w:rPr>
              <w:t>7.3 Output files produced by a Random Forest analysis</w:t>
            </w:r>
            <w:r w:rsidR="002464FE" w:rsidRPr="00E7356F">
              <w:rPr>
                <w:b w:val="0"/>
                <w:webHidden/>
                <w:color w:val="0070C0"/>
              </w:rPr>
              <w:tab/>
            </w:r>
            <w:r w:rsidR="002464FE" w:rsidRPr="00E7356F">
              <w:rPr>
                <w:b w:val="0"/>
                <w:webHidden/>
                <w:color w:val="0070C0"/>
              </w:rPr>
              <w:fldChar w:fldCharType="begin"/>
            </w:r>
            <w:r w:rsidR="002464FE" w:rsidRPr="00E7356F">
              <w:rPr>
                <w:b w:val="0"/>
                <w:webHidden/>
                <w:color w:val="0070C0"/>
              </w:rPr>
              <w:instrText xml:space="preserve"> PAGEREF _Toc67674972 \h </w:instrText>
            </w:r>
            <w:r w:rsidR="002464FE" w:rsidRPr="00E7356F">
              <w:rPr>
                <w:b w:val="0"/>
                <w:webHidden/>
                <w:color w:val="0070C0"/>
              </w:rPr>
            </w:r>
            <w:r w:rsidR="002464FE" w:rsidRPr="00E7356F">
              <w:rPr>
                <w:b w:val="0"/>
                <w:webHidden/>
                <w:color w:val="0070C0"/>
              </w:rPr>
              <w:fldChar w:fldCharType="separate"/>
            </w:r>
            <w:r w:rsidR="00E7356F" w:rsidRPr="00E7356F">
              <w:rPr>
                <w:b w:val="0"/>
                <w:webHidden/>
                <w:color w:val="0070C0"/>
              </w:rPr>
              <w:t>53</w:t>
            </w:r>
            <w:r w:rsidR="002464FE" w:rsidRPr="00E7356F">
              <w:rPr>
                <w:b w:val="0"/>
                <w:webHidden/>
                <w:color w:val="0070C0"/>
              </w:rPr>
              <w:fldChar w:fldCharType="end"/>
            </w:r>
          </w:hyperlink>
        </w:p>
        <w:p w14:paraId="501EF835" w14:textId="77777777" w:rsidR="002464FE" w:rsidRPr="00E7356F" w:rsidRDefault="009D43AF">
          <w:pPr>
            <w:pStyle w:val="TM2"/>
            <w:rPr>
              <w:rFonts w:asciiTheme="minorHAnsi" w:eastAsiaTheme="minorEastAsia" w:hAnsiTheme="minorHAnsi" w:cstheme="minorBidi"/>
              <w:b w:val="0"/>
              <w:bCs w:val="0"/>
              <w:color w:val="0070C0"/>
              <w:sz w:val="22"/>
              <w:szCs w:val="22"/>
              <w:lang w:val="fr-FR" w:eastAsia="fr-FR"/>
            </w:rPr>
          </w:pPr>
          <w:hyperlink w:anchor="_Toc67674973" w:history="1">
            <w:r w:rsidR="002464FE" w:rsidRPr="00E7356F">
              <w:rPr>
                <w:rStyle w:val="Lienhypertexte"/>
                <w:b w:val="0"/>
                <w:color w:val="0070C0"/>
              </w:rPr>
              <w:t>7.4 Other files</w:t>
            </w:r>
            <w:r w:rsidR="002464FE" w:rsidRPr="00E7356F">
              <w:rPr>
                <w:b w:val="0"/>
                <w:webHidden/>
                <w:color w:val="0070C0"/>
              </w:rPr>
              <w:tab/>
            </w:r>
            <w:r w:rsidR="002464FE" w:rsidRPr="00E7356F">
              <w:rPr>
                <w:b w:val="0"/>
                <w:webHidden/>
                <w:color w:val="0070C0"/>
              </w:rPr>
              <w:fldChar w:fldCharType="begin"/>
            </w:r>
            <w:r w:rsidR="002464FE" w:rsidRPr="00E7356F">
              <w:rPr>
                <w:b w:val="0"/>
                <w:webHidden/>
                <w:color w:val="0070C0"/>
              </w:rPr>
              <w:instrText xml:space="preserve"> PAGEREF _Toc67674973 \h </w:instrText>
            </w:r>
            <w:r w:rsidR="002464FE" w:rsidRPr="00E7356F">
              <w:rPr>
                <w:b w:val="0"/>
                <w:webHidden/>
                <w:color w:val="0070C0"/>
              </w:rPr>
            </w:r>
            <w:r w:rsidR="002464FE" w:rsidRPr="00E7356F">
              <w:rPr>
                <w:b w:val="0"/>
                <w:webHidden/>
                <w:color w:val="0070C0"/>
              </w:rPr>
              <w:fldChar w:fldCharType="separate"/>
            </w:r>
            <w:r w:rsidR="00E7356F" w:rsidRPr="00E7356F">
              <w:rPr>
                <w:b w:val="0"/>
                <w:webHidden/>
                <w:color w:val="0070C0"/>
              </w:rPr>
              <w:t>56</w:t>
            </w:r>
            <w:r w:rsidR="002464FE" w:rsidRPr="00E7356F">
              <w:rPr>
                <w:b w:val="0"/>
                <w:webHidden/>
                <w:color w:val="0070C0"/>
              </w:rPr>
              <w:fldChar w:fldCharType="end"/>
            </w:r>
          </w:hyperlink>
        </w:p>
        <w:p w14:paraId="4F24F1A1" w14:textId="77777777" w:rsidR="002464FE" w:rsidRPr="00E7356F" w:rsidRDefault="009D43AF">
          <w:pPr>
            <w:pStyle w:val="TM1"/>
            <w:tabs>
              <w:tab w:val="right" w:pos="11096"/>
            </w:tabs>
            <w:rPr>
              <w:rFonts w:eastAsiaTheme="minorEastAsia"/>
              <w:noProof/>
              <w:color w:val="0070C0"/>
              <w:sz w:val="22"/>
              <w:szCs w:val="22"/>
              <w:lang w:val="fr-FR" w:eastAsia="fr-FR"/>
            </w:rPr>
          </w:pPr>
          <w:hyperlink w:anchor="_Toc67674974" w:history="1">
            <w:r w:rsidR="002464FE" w:rsidRPr="00E7356F">
              <w:rPr>
                <w:rStyle w:val="Lienhypertexte"/>
                <w:rFonts w:eastAsiaTheme="majorEastAsia" w:cstheme="majorBidi"/>
                <w:bCs/>
                <w:noProof/>
                <w:color w:val="0070C0"/>
              </w:rPr>
              <w:t>8. GENERATE SYNTHETIC DATAFILES</w:t>
            </w:r>
            <w:r w:rsidR="002464FE" w:rsidRPr="00E7356F">
              <w:rPr>
                <w:noProof/>
                <w:webHidden/>
                <w:color w:val="0070C0"/>
              </w:rPr>
              <w:tab/>
            </w:r>
            <w:r w:rsidR="002464FE" w:rsidRPr="00E7356F">
              <w:rPr>
                <w:noProof/>
                <w:webHidden/>
                <w:color w:val="0070C0"/>
              </w:rPr>
              <w:fldChar w:fldCharType="begin"/>
            </w:r>
            <w:r w:rsidR="002464FE" w:rsidRPr="00E7356F">
              <w:rPr>
                <w:noProof/>
                <w:webHidden/>
                <w:color w:val="0070C0"/>
              </w:rPr>
              <w:instrText xml:space="preserve"> PAGEREF _Toc67674974 \h </w:instrText>
            </w:r>
            <w:r w:rsidR="002464FE" w:rsidRPr="00E7356F">
              <w:rPr>
                <w:noProof/>
                <w:webHidden/>
                <w:color w:val="0070C0"/>
              </w:rPr>
            </w:r>
            <w:r w:rsidR="002464FE" w:rsidRPr="00E7356F">
              <w:rPr>
                <w:noProof/>
                <w:webHidden/>
                <w:color w:val="0070C0"/>
              </w:rPr>
              <w:fldChar w:fldCharType="separate"/>
            </w:r>
            <w:r w:rsidR="00E7356F" w:rsidRPr="00E7356F">
              <w:rPr>
                <w:noProof/>
                <w:webHidden/>
                <w:color w:val="0070C0"/>
              </w:rPr>
              <w:t>56</w:t>
            </w:r>
            <w:r w:rsidR="002464FE" w:rsidRPr="00E7356F">
              <w:rPr>
                <w:noProof/>
                <w:webHidden/>
                <w:color w:val="0070C0"/>
              </w:rPr>
              <w:fldChar w:fldCharType="end"/>
            </w:r>
          </w:hyperlink>
        </w:p>
        <w:p w14:paraId="5756884D" w14:textId="77777777" w:rsidR="002464FE" w:rsidRPr="00E7356F" w:rsidRDefault="009D43AF">
          <w:pPr>
            <w:pStyle w:val="TM1"/>
            <w:tabs>
              <w:tab w:val="right" w:pos="11096"/>
            </w:tabs>
            <w:rPr>
              <w:rFonts w:eastAsiaTheme="minorEastAsia"/>
              <w:noProof/>
              <w:color w:val="0070C0"/>
              <w:sz w:val="22"/>
              <w:szCs w:val="22"/>
              <w:lang w:val="fr-FR" w:eastAsia="fr-FR"/>
            </w:rPr>
          </w:pPr>
          <w:hyperlink w:anchor="_Toc67674975" w:history="1">
            <w:r w:rsidR="002464FE" w:rsidRPr="00E7356F">
              <w:rPr>
                <w:rStyle w:val="Lienhypertexte"/>
                <w:rFonts w:eastAsiaTheme="majorEastAsia" w:cstheme="majorBidi"/>
                <w:bCs/>
                <w:noProof/>
                <w:color w:val="0070C0"/>
              </w:rPr>
              <w:t>9. USING DIYABC-RF ON A COMPUTER SERVER AND EXAMPLES OF COMMAND LINES</w:t>
            </w:r>
            <w:r w:rsidR="002464FE" w:rsidRPr="00E7356F">
              <w:rPr>
                <w:noProof/>
                <w:webHidden/>
                <w:color w:val="0070C0"/>
              </w:rPr>
              <w:tab/>
            </w:r>
            <w:r w:rsidR="002464FE" w:rsidRPr="00E7356F">
              <w:rPr>
                <w:noProof/>
                <w:webHidden/>
                <w:color w:val="0070C0"/>
              </w:rPr>
              <w:fldChar w:fldCharType="begin"/>
            </w:r>
            <w:r w:rsidR="002464FE" w:rsidRPr="00E7356F">
              <w:rPr>
                <w:noProof/>
                <w:webHidden/>
                <w:color w:val="0070C0"/>
              </w:rPr>
              <w:instrText xml:space="preserve"> PAGEREF _Toc67674975 \h </w:instrText>
            </w:r>
            <w:r w:rsidR="002464FE" w:rsidRPr="00E7356F">
              <w:rPr>
                <w:noProof/>
                <w:webHidden/>
                <w:color w:val="0070C0"/>
              </w:rPr>
            </w:r>
            <w:r w:rsidR="002464FE" w:rsidRPr="00E7356F">
              <w:rPr>
                <w:noProof/>
                <w:webHidden/>
                <w:color w:val="0070C0"/>
              </w:rPr>
              <w:fldChar w:fldCharType="separate"/>
            </w:r>
            <w:r w:rsidR="00E7356F" w:rsidRPr="00E7356F">
              <w:rPr>
                <w:noProof/>
                <w:webHidden/>
                <w:color w:val="0070C0"/>
              </w:rPr>
              <w:t>57</w:t>
            </w:r>
            <w:r w:rsidR="002464FE" w:rsidRPr="00E7356F">
              <w:rPr>
                <w:noProof/>
                <w:webHidden/>
                <w:color w:val="0070C0"/>
              </w:rPr>
              <w:fldChar w:fldCharType="end"/>
            </w:r>
          </w:hyperlink>
        </w:p>
        <w:p w14:paraId="2DB7D182" w14:textId="77777777" w:rsidR="002464FE" w:rsidRPr="00E7356F" w:rsidRDefault="009D43AF">
          <w:pPr>
            <w:pStyle w:val="TM1"/>
            <w:tabs>
              <w:tab w:val="right" w:pos="11096"/>
            </w:tabs>
            <w:rPr>
              <w:rFonts w:eastAsiaTheme="minorEastAsia"/>
              <w:noProof/>
              <w:color w:val="0070C0"/>
              <w:sz w:val="22"/>
              <w:szCs w:val="22"/>
              <w:lang w:val="fr-FR" w:eastAsia="fr-FR"/>
            </w:rPr>
          </w:pPr>
          <w:hyperlink w:anchor="_Toc67674976" w:history="1">
            <w:r w:rsidR="002464FE" w:rsidRPr="00E7356F">
              <w:rPr>
                <w:rStyle w:val="Lienhypertexte"/>
                <w:rFonts w:eastAsiaTheme="majorEastAsia" w:cstheme="majorBidi"/>
                <w:bCs/>
                <w:noProof/>
                <w:color w:val="0070C0"/>
              </w:rPr>
              <w:t>10. TOY EXAMPLES</w:t>
            </w:r>
            <w:r w:rsidR="002464FE" w:rsidRPr="00E7356F">
              <w:rPr>
                <w:noProof/>
                <w:webHidden/>
                <w:color w:val="0070C0"/>
              </w:rPr>
              <w:tab/>
            </w:r>
            <w:r w:rsidR="002464FE" w:rsidRPr="00E7356F">
              <w:rPr>
                <w:noProof/>
                <w:webHidden/>
                <w:color w:val="0070C0"/>
              </w:rPr>
              <w:fldChar w:fldCharType="begin"/>
            </w:r>
            <w:r w:rsidR="002464FE" w:rsidRPr="00E7356F">
              <w:rPr>
                <w:noProof/>
                <w:webHidden/>
                <w:color w:val="0070C0"/>
              </w:rPr>
              <w:instrText xml:space="preserve"> PAGEREF _Toc67674976 \h </w:instrText>
            </w:r>
            <w:r w:rsidR="002464FE" w:rsidRPr="00E7356F">
              <w:rPr>
                <w:noProof/>
                <w:webHidden/>
                <w:color w:val="0070C0"/>
              </w:rPr>
            </w:r>
            <w:r w:rsidR="002464FE" w:rsidRPr="00E7356F">
              <w:rPr>
                <w:noProof/>
                <w:webHidden/>
                <w:color w:val="0070C0"/>
              </w:rPr>
              <w:fldChar w:fldCharType="separate"/>
            </w:r>
            <w:r w:rsidR="00E7356F" w:rsidRPr="00E7356F">
              <w:rPr>
                <w:noProof/>
                <w:webHidden/>
                <w:color w:val="0070C0"/>
              </w:rPr>
              <w:t>59</w:t>
            </w:r>
            <w:r w:rsidR="002464FE" w:rsidRPr="00E7356F">
              <w:rPr>
                <w:noProof/>
                <w:webHidden/>
                <w:color w:val="0070C0"/>
              </w:rPr>
              <w:fldChar w:fldCharType="end"/>
            </w:r>
          </w:hyperlink>
        </w:p>
        <w:p w14:paraId="7FED3267" w14:textId="77777777" w:rsidR="002464FE" w:rsidRPr="002464FE" w:rsidRDefault="009D43AF">
          <w:pPr>
            <w:pStyle w:val="TM1"/>
            <w:tabs>
              <w:tab w:val="right" w:pos="11096"/>
            </w:tabs>
            <w:rPr>
              <w:rFonts w:eastAsiaTheme="minorEastAsia"/>
              <w:noProof/>
              <w:sz w:val="22"/>
              <w:szCs w:val="22"/>
              <w:lang w:val="fr-FR" w:eastAsia="fr-FR"/>
            </w:rPr>
          </w:pPr>
          <w:hyperlink w:anchor="_Toc67674977" w:history="1">
            <w:r w:rsidR="002464FE" w:rsidRPr="00E7356F">
              <w:rPr>
                <w:rStyle w:val="Lienhypertexte"/>
                <w:rFonts w:eastAsiaTheme="majorEastAsia" w:cstheme="majorBidi"/>
                <w:bCs/>
                <w:noProof/>
                <w:color w:val="0070C0"/>
              </w:rPr>
              <w:t>11. REFERENCES CITED</w:t>
            </w:r>
            <w:r w:rsidR="002464FE" w:rsidRPr="00E7356F">
              <w:rPr>
                <w:noProof/>
                <w:webHidden/>
                <w:color w:val="0070C0"/>
              </w:rPr>
              <w:tab/>
            </w:r>
            <w:r w:rsidR="002464FE" w:rsidRPr="00E7356F">
              <w:rPr>
                <w:noProof/>
                <w:webHidden/>
                <w:color w:val="0070C0"/>
              </w:rPr>
              <w:fldChar w:fldCharType="begin"/>
            </w:r>
            <w:r w:rsidR="002464FE" w:rsidRPr="00E7356F">
              <w:rPr>
                <w:noProof/>
                <w:webHidden/>
                <w:color w:val="0070C0"/>
              </w:rPr>
              <w:instrText xml:space="preserve"> PAGEREF _Toc67674977 \h </w:instrText>
            </w:r>
            <w:r w:rsidR="002464FE" w:rsidRPr="00E7356F">
              <w:rPr>
                <w:noProof/>
                <w:webHidden/>
                <w:color w:val="0070C0"/>
              </w:rPr>
            </w:r>
            <w:r w:rsidR="002464FE" w:rsidRPr="00E7356F">
              <w:rPr>
                <w:noProof/>
                <w:webHidden/>
                <w:color w:val="0070C0"/>
              </w:rPr>
              <w:fldChar w:fldCharType="separate"/>
            </w:r>
            <w:r w:rsidR="00E7356F" w:rsidRPr="00E7356F">
              <w:rPr>
                <w:noProof/>
                <w:webHidden/>
                <w:color w:val="0070C0"/>
              </w:rPr>
              <w:t>60</w:t>
            </w:r>
            <w:r w:rsidR="002464FE" w:rsidRPr="00E7356F">
              <w:rPr>
                <w:noProof/>
                <w:webHidden/>
                <w:color w:val="0070C0"/>
              </w:rPr>
              <w:fldChar w:fldCharType="end"/>
            </w:r>
          </w:hyperlink>
        </w:p>
        <w:p w14:paraId="49092658" w14:textId="6BBDF753" w:rsidR="00387205" w:rsidRPr="0018405E" w:rsidRDefault="00387205" w:rsidP="00387205">
          <w:r w:rsidRPr="0018405E">
            <w:rPr>
              <w:b/>
              <w:bCs/>
            </w:rPr>
            <w:lastRenderedPageBreak/>
            <w:fldChar w:fldCharType="end"/>
          </w:r>
        </w:p>
      </w:sdtContent>
    </w:sdt>
    <w:p w14:paraId="7AB632DC" w14:textId="3D1C1A7A" w:rsidR="0079734B" w:rsidRPr="0018405E" w:rsidRDefault="0079734B" w:rsidP="0079734B">
      <w:pPr>
        <w:pStyle w:val="Titre1"/>
      </w:pPr>
      <w:bookmarkStart w:id="23" w:name="_Toc67674911"/>
      <w:bookmarkStart w:id="24" w:name="general-context-and-history-of-diyabc"/>
      <w:r>
        <w:t>1</w:t>
      </w:r>
      <w:r w:rsidRPr="0018405E">
        <w:t xml:space="preserve">. </w:t>
      </w:r>
      <w:r>
        <w:t>(BRIEF) INTRODUCTION</w:t>
      </w:r>
      <w:bookmarkEnd w:id="23"/>
    </w:p>
    <w:p w14:paraId="2D794CBF" w14:textId="77777777" w:rsidR="00A2076F" w:rsidRPr="0018405E" w:rsidRDefault="00072EF4">
      <w:pPr>
        <w:pStyle w:val="Titre2"/>
      </w:pPr>
      <w:bookmarkStart w:id="25" w:name="_Toc67674912"/>
      <w:r w:rsidRPr="0018405E">
        <w:t>1.1 General context</w:t>
      </w:r>
      <w:bookmarkEnd w:id="25"/>
      <w:r w:rsidRPr="0018405E">
        <w:t xml:space="preserve"> </w:t>
      </w:r>
      <w:bookmarkEnd w:id="24"/>
    </w:p>
    <w:p w14:paraId="21820BDD" w14:textId="1DA3D0CF" w:rsidR="00A2076F" w:rsidRPr="0018405E" w:rsidRDefault="00072EF4">
      <w:pPr>
        <w:ind w:left="480"/>
        <w:rPr>
          <w:b/>
        </w:rPr>
      </w:pPr>
      <w:r w:rsidRPr="0018405E">
        <w:t>Simulation-based methods such as Approximate Bayesian Computation (ABC) are well adapted to the analysis of complex models of populations and species genetic history (Beaumont 2010). In this context, supervised machine learning (SML) methods provide attractive statistical solutions to conduct efficient inferences about both scenario choice and parameter estimation (</w:t>
      </w:r>
      <w:proofErr w:type="spellStart"/>
      <w:r w:rsidRPr="0018405E">
        <w:rPr>
          <w:rFonts w:ascii="Times New Roman" w:hAnsi="Times New Roman" w:cs="Times New Roman"/>
        </w:rPr>
        <w:t>Schrider</w:t>
      </w:r>
      <w:proofErr w:type="spellEnd"/>
      <w:r w:rsidRPr="0018405E">
        <w:rPr>
          <w:rFonts w:ascii="Times New Roman" w:hAnsi="Times New Roman" w:cs="Times New Roman"/>
        </w:rPr>
        <w:t xml:space="preserve"> &amp; Kern 2018)</w:t>
      </w:r>
      <w:r w:rsidRPr="0018405E">
        <w:t>. The Random Forest methodology (RF) is a powerful ensemble of SML algorithms used for both classification and/or regression problems (</w:t>
      </w:r>
      <w:proofErr w:type="spellStart"/>
      <w:r w:rsidRPr="0018405E">
        <w:t>Breiman</w:t>
      </w:r>
      <w:proofErr w:type="spellEnd"/>
      <w:r w:rsidRPr="0018405E">
        <w:t xml:space="preserve"> 2001). RF allows conducting inferences at a lower computational cost than ABC, without preliminary selection of the relevant components of the ABC summary statistics, and bypassing the derivation of ABC tolerance levels (</w:t>
      </w:r>
      <w:proofErr w:type="spellStart"/>
      <w:r w:rsidRPr="0018405E">
        <w:t>Pudlo</w:t>
      </w:r>
      <w:proofErr w:type="spellEnd"/>
      <w:r w:rsidRPr="0018405E">
        <w:t xml:space="preserve"> et al. 2018; </w:t>
      </w:r>
      <w:proofErr w:type="spellStart"/>
      <w:r w:rsidRPr="0018405E">
        <w:t>Raynal</w:t>
      </w:r>
      <w:proofErr w:type="spellEnd"/>
      <w:r w:rsidRPr="0018405E">
        <w:t xml:space="preserve"> et al. 2019). We have implemented a set of RF algorithms to process inferences using simulated datasets generated from an extended version of the population genetic simulator implemented in DIYABC v2.1.0 (</w:t>
      </w:r>
      <w:proofErr w:type="spellStart"/>
      <w:r w:rsidRPr="0018405E">
        <w:t>Cornuet</w:t>
      </w:r>
      <w:proofErr w:type="spellEnd"/>
      <w:r w:rsidRPr="0018405E">
        <w:t xml:space="preserve"> et al. 2014). The resulting computer package, named DIYABC Random Forest v1.0, integrates two functionalities into a user-friendly interface: the simulation under custom evolutionary scenarios of different types of molecular data (microsatellites, DNA sequences or SNPs – including traditional </w:t>
      </w:r>
      <w:proofErr w:type="spellStart"/>
      <w:r w:rsidRPr="0018405E">
        <w:rPr>
          <w:b/>
        </w:rPr>
        <w:t>IndSeq</w:t>
      </w:r>
      <w:proofErr w:type="spellEnd"/>
      <w:r w:rsidRPr="0018405E">
        <w:t xml:space="preserve"> and more recent </w:t>
      </w:r>
      <w:proofErr w:type="spellStart"/>
      <w:r w:rsidRPr="0018405E">
        <w:rPr>
          <w:b/>
        </w:rPr>
        <w:t>PoolSeq</w:t>
      </w:r>
      <w:proofErr w:type="spellEnd"/>
      <w:r w:rsidRPr="0018405E">
        <w:t xml:space="preserve"> SNP data) and RF treatments including statistical tools to </w:t>
      </w:r>
      <w:r w:rsidRPr="00B32396">
        <w:rPr>
          <w:b/>
        </w:rPr>
        <w:t>evaluate the power and accuracy of inferences (Collin et al. 2020). Because of the properties inherent of</w:t>
      </w:r>
      <w:r w:rsidRPr="0018405E">
        <w:t xml:space="preserve"> the implemented RF methods and the large feature vector (including various summary statistics and their linear combinations) available for SNP data, </w:t>
      </w:r>
      <w:r w:rsidR="00B32396" w:rsidRPr="00B32396">
        <w:t>DIYABC Random Forest v1.0</w:t>
      </w:r>
      <w:r w:rsidRPr="0018405E">
        <w:t xml:space="preserve"> can efficiently contribute to the analysis of large-size SNP (and other molecular markers) datasets to make inferences about complex population genetic histories.</w:t>
      </w:r>
    </w:p>
    <w:p w14:paraId="150DD3E9" w14:textId="77777777" w:rsidR="00A2076F" w:rsidRPr="0018405E" w:rsidRDefault="00072EF4">
      <w:pPr>
        <w:pStyle w:val="Titre2"/>
      </w:pPr>
      <w:bookmarkStart w:id="26" w:name="_Toc67674913"/>
      <w:r w:rsidRPr="0018405E">
        <w:t>1.2 How to cite the program DIYABC Random Forest v1.0</w:t>
      </w:r>
      <w:bookmarkEnd w:id="26"/>
    </w:p>
    <w:p w14:paraId="4E875514" w14:textId="77777777" w:rsidR="00A2076F" w:rsidRPr="0018405E" w:rsidRDefault="00072EF4">
      <w:pPr>
        <w:pStyle w:val="Paragraphedeliste"/>
        <w:ind w:left="840"/>
      </w:pPr>
      <w:r w:rsidRPr="0018405E">
        <w:t xml:space="preserve">Collin F-D, </w:t>
      </w:r>
      <w:r w:rsidR="00161F46" w:rsidRPr="0018405E">
        <w:t xml:space="preserve">Durif G, </w:t>
      </w:r>
      <w:proofErr w:type="spellStart"/>
      <w:r w:rsidRPr="0018405E">
        <w:t>Raynal</w:t>
      </w:r>
      <w:proofErr w:type="spellEnd"/>
      <w:r w:rsidRPr="0018405E">
        <w:t xml:space="preserve"> L, </w:t>
      </w:r>
      <w:proofErr w:type="spellStart"/>
      <w:r w:rsidR="00161F46" w:rsidRPr="0018405E">
        <w:t>Lombaert</w:t>
      </w:r>
      <w:proofErr w:type="spellEnd"/>
      <w:r w:rsidR="00161F46" w:rsidRPr="0018405E">
        <w:t xml:space="preserve"> E, Gautier M, </w:t>
      </w:r>
      <w:proofErr w:type="spellStart"/>
      <w:r w:rsidR="00161F46" w:rsidRPr="0018405E">
        <w:t>Vitalis</w:t>
      </w:r>
      <w:proofErr w:type="spellEnd"/>
      <w:r w:rsidR="00161F46" w:rsidRPr="0018405E">
        <w:t xml:space="preserve"> R,</w:t>
      </w:r>
      <w:r w:rsidRPr="0018405E">
        <w:t xml:space="preserve"> </w:t>
      </w:r>
      <w:proofErr w:type="gramStart"/>
      <w:r w:rsidRPr="0018405E">
        <w:t>Marin</w:t>
      </w:r>
      <w:proofErr w:type="gramEnd"/>
      <w:r w:rsidRPr="0018405E">
        <w:t xml:space="preserve"> J-M, </w:t>
      </w:r>
      <w:proofErr w:type="spellStart"/>
      <w:r w:rsidRPr="0018405E">
        <w:t>Estoup</w:t>
      </w:r>
      <w:proofErr w:type="spellEnd"/>
      <w:r w:rsidR="002054F4">
        <w:t xml:space="preserve"> A (2021</w:t>
      </w:r>
      <w:r w:rsidRPr="0018405E">
        <w:t xml:space="preserve">) DIYABC Random Forest v1.0: extending approximate Bayesian computation with supervised machine learning to infer demographic history from genetic polymorphisms. </w:t>
      </w:r>
      <w:proofErr w:type="gramStart"/>
      <w:r w:rsidRPr="0018405E">
        <w:rPr>
          <w:i/>
        </w:rPr>
        <w:t>Molecular Ecology Resources</w:t>
      </w:r>
      <w:r w:rsidRPr="0018405E">
        <w:t>.</w:t>
      </w:r>
      <w:proofErr w:type="gramEnd"/>
      <w:r w:rsidRPr="0018405E">
        <w:t xml:space="preserve"> </w:t>
      </w:r>
      <w:r w:rsidR="002054F4" w:rsidRPr="002054F4">
        <w:t>DOI: 10.22541/au.159480722.26357192</w:t>
      </w:r>
    </w:p>
    <w:p w14:paraId="38D7CC63" w14:textId="77777777" w:rsidR="00A2076F" w:rsidRPr="0018405E" w:rsidRDefault="00072EF4">
      <w:pPr>
        <w:pStyle w:val="Titre2"/>
      </w:pPr>
      <w:bookmarkStart w:id="27" w:name="_Toc67674914"/>
      <w:r w:rsidRPr="0018405E">
        <w:t>1.3 Web site</w:t>
      </w:r>
      <w:bookmarkEnd w:id="27"/>
    </w:p>
    <w:p w14:paraId="49C8CFED" w14:textId="77777777" w:rsidR="00A2076F" w:rsidRPr="0018405E" w:rsidRDefault="009D43AF">
      <w:pPr>
        <w:pStyle w:val="FirstParagraph"/>
      </w:pPr>
      <w:hyperlink r:id="rId10">
        <w:r w:rsidR="00072EF4" w:rsidRPr="0018405E">
          <w:rPr>
            <w:rStyle w:val="InternetLink"/>
          </w:rPr>
          <w:t>https://diyabc.github.io</w:t>
        </w:r>
      </w:hyperlink>
      <w:r w:rsidR="00072EF4" w:rsidRPr="0018405E">
        <w:t xml:space="preserve">. </w:t>
      </w:r>
    </w:p>
    <w:p w14:paraId="37DD8865" w14:textId="3386775A" w:rsidR="00A2076F" w:rsidRPr="0018405E" w:rsidRDefault="00072EF4">
      <w:pPr>
        <w:pStyle w:val="FirstParagraph"/>
      </w:pPr>
      <w:r w:rsidRPr="0018405E">
        <w:t xml:space="preserve">You can get from this </w:t>
      </w:r>
      <w:proofErr w:type="spellStart"/>
      <w:r w:rsidRPr="0018405E">
        <w:t>github</w:t>
      </w:r>
      <w:proofErr w:type="spellEnd"/>
      <w:r w:rsidRPr="0018405E">
        <w:t xml:space="preserve"> site the executable files for different operating systems, the latest version of this manual document, as well as examples of DIYABC Random Forest analyses for different type</w:t>
      </w:r>
      <w:r w:rsidR="00CE30B1">
        <w:t>s</w:t>
      </w:r>
      <w:r w:rsidRPr="0018405E">
        <w:t xml:space="preserve"> of markers.</w:t>
      </w:r>
    </w:p>
    <w:p w14:paraId="48C6679A" w14:textId="77777777" w:rsidR="00A2076F" w:rsidRPr="0018405E" w:rsidRDefault="00072EF4">
      <w:pPr>
        <w:pStyle w:val="Titre2"/>
      </w:pPr>
      <w:bookmarkStart w:id="28" w:name="system-requirements"/>
      <w:bookmarkStart w:id="29" w:name="_Toc67674915"/>
      <w:r w:rsidRPr="0018405E">
        <w:t>1.4. System requirement</w:t>
      </w:r>
      <w:bookmarkEnd w:id="28"/>
      <w:r w:rsidRPr="0018405E">
        <w:t>s, installing and launching the program</w:t>
      </w:r>
      <w:bookmarkEnd w:id="29"/>
    </w:p>
    <w:p w14:paraId="7E8161C6" w14:textId="56729C85" w:rsidR="002C1432" w:rsidRPr="002C1432" w:rsidRDefault="002C1432" w:rsidP="002C1432">
      <w:pPr>
        <w:numPr>
          <w:ilvl w:val="0"/>
          <w:numId w:val="39"/>
        </w:numPr>
      </w:pPr>
      <w:bookmarkStart w:id="30" w:name="acknowledgements"/>
      <w:r w:rsidRPr="002C1432">
        <w:rPr>
          <w:rFonts w:ascii="Times New Roman" w:hAnsi="Times New Roman" w:cs="Times New Roman"/>
        </w:rPr>
        <w:t>The software DIYABC Random Forest (</w:t>
      </w:r>
      <w:r w:rsidR="006A1C93">
        <w:rPr>
          <w:rFonts w:ascii="Times New Roman" w:hAnsi="Times New Roman" w:cs="Times New Roman"/>
        </w:rPr>
        <w:t xml:space="preserve">hereafter </w:t>
      </w:r>
      <w:r w:rsidRPr="002C1432">
        <w:rPr>
          <w:rFonts w:ascii="Times New Roman" w:hAnsi="Times New Roman" w:cs="Times New Roman"/>
        </w:rPr>
        <w:t xml:space="preserve">DIYABC-RF) v1.0 is composed of three parts: the dataset simulator, the Random Forest inference engine and the graphical user interface. The whole is packaged as a standalone and user-friendly graphical application named DIYABC-RF GUI and available at </w:t>
      </w:r>
      <w:hyperlink r:id="rId11">
        <w:r w:rsidRPr="002C1432">
          <w:rPr>
            <w:rFonts w:ascii="Times New Roman" w:hAnsi="Times New Roman" w:cs="Times New Roman"/>
          </w:rPr>
          <w:t>https://diyabc.github.io</w:t>
        </w:r>
      </w:hyperlink>
      <w:r w:rsidRPr="002C1432">
        <w:rPr>
          <w:rFonts w:ascii="Times New Roman" w:hAnsi="Times New Roman" w:cs="Times New Roman"/>
        </w:rPr>
        <w:t xml:space="preserve">. The different developer and user manuals for each component of the software are available on the same website. DIYABC-RF is </w:t>
      </w:r>
      <w:proofErr w:type="gramStart"/>
      <w:r w:rsidRPr="002C1432">
        <w:rPr>
          <w:rFonts w:ascii="Times New Roman" w:hAnsi="Times New Roman" w:cs="Times New Roman"/>
        </w:rPr>
        <w:t>a multithreaded</w:t>
      </w:r>
      <w:proofErr w:type="gramEnd"/>
      <w:r w:rsidRPr="002C1432">
        <w:rPr>
          <w:rFonts w:ascii="Times New Roman" w:hAnsi="Times New Roman" w:cs="Times New Roman"/>
        </w:rPr>
        <w:t xml:space="preserve"> </w:t>
      </w:r>
      <w:r w:rsidR="002A28CA">
        <w:rPr>
          <w:rFonts w:ascii="Times New Roman" w:hAnsi="Times New Roman" w:cs="Times New Roman"/>
        </w:rPr>
        <w:t>software</w:t>
      </w:r>
      <w:r w:rsidRPr="002C1432">
        <w:rPr>
          <w:rFonts w:ascii="Times New Roman" w:hAnsi="Times New Roman" w:cs="Times New Roman"/>
        </w:rPr>
        <w:t xml:space="preserve"> </w:t>
      </w:r>
      <w:r w:rsidR="00CE30B1">
        <w:rPr>
          <w:rFonts w:ascii="Times New Roman" w:hAnsi="Times New Roman" w:cs="Times New Roman"/>
        </w:rPr>
        <w:t xml:space="preserve">which can be run </w:t>
      </w:r>
      <w:r w:rsidRPr="002C1432">
        <w:rPr>
          <w:rFonts w:ascii="Times New Roman" w:hAnsi="Times New Roman" w:cs="Times New Roman"/>
        </w:rPr>
        <w:t xml:space="preserve">on three operating systems: GNU/Linux, Microsoft Windows and </w:t>
      </w:r>
      <w:proofErr w:type="spellStart"/>
      <w:r w:rsidRPr="002C1432">
        <w:rPr>
          <w:rFonts w:ascii="Times New Roman" w:hAnsi="Times New Roman" w:cs="Times New Roman"/>
        </w:rPr>
        <w:t>MacOS</w:t>
      </w:r>
      <w:proofErr w:type="spellEnd"/>
      <w:r w:rsidRPr="002C1432">
        <w:rPr>
          <w:rFonts w:ascii="Times New Roman" w:hAnsi="Times New Roman" w:cs="Times New Roman"/>
        </w:rPr>
        <w:t>.</w:t>
      </w:r>
      <w:r w:rsidR="00CE30B1">
        <w:rPr>
          <w:rFonts w:ascii="Times New Roman" w:hAnsi="Times New Roman" w:cs="Times New Roman"/>
        </w:rPr>
        <w:t xml:space="preserve"> The </w:t>
      </w:r>
      <w:r w:rsidRPr="002C1432">
        <w:rPr>
          <w:rFonts w:ascii="Times New Roman" w:hAnsi="Times New Roman" w:cs="Times New Roman"/>
        </w:rPr>
        <w:t xml:space="preserve">program </w:t>
      </w:r>
      <w:proofErr w:type="gramStart"/>
      <w:r w:rsidRPr="002C1432">
        <w:rPr>
          <w:rFonts w:ascii="Times New Roman" w:hAnsi="Times New Roman" w:cs="Times New Roman"/>
        </w:rPr>
        <w:t>can be used</w:t>
      </w:r>
      <w:proofErr w:type="gramEnd"/>
      <w:r w:rsidRPr="002C1432">
        <w:rPr>
          <w:rFonts w:ascii="Times New Roman" w:hAnsi="Times New Roman" w:cs="Times New Roman"/>
        </w:rPr>
        <w:t xml:space="preserve"> through a modern and user-friendly graphical interface designed as an R shiny application (Chang et al. 2019). For a fluid and simplified user experience, this interface is available through a standalone application, which does not </w:t>
      </w:r>
      <w:r w:rsidRPr="002C1432">
        <w:rPr>
          <w:rFonts w:ascii="Times New Roman" w:eastAsia="Calibri" w:hAnsi="Times New Roman" w:cs="Times New Roman"/>
        </w:rPr>
        <w:t xml:space="preserve">require installing R or any dependencies </w:t>
      </w:r>
      <w:r w:rsidRPr="002C1432">
        <w:rPr>
          <w:rFonts w:ascii="Times New Roman" w:hAnsi="Times New Roman" w:cs="Times New Roman"/>
        </w:rPr>
        <w:t xml:space="preserve">and hence </w:t>
      </w:r>
      <w:proofErr w:type="gramStart"/>
      <w:r w:rsidRPr="002C1432">
        <w:rPr>
          <w:rFonts w:ascii="Times New Roman" w:hAnsi="Times New Roman" w:cs="Times New Roman"/>
        </w:rPr>
        <w:t>can be used</w:t>
      </w:r>
      <w:proofErr w:type="gramEnd"/>
      <w:r w:rsidRPr="002C1432">
        <w:rPr>
          <w:rFonts w:ascii="Times New Roman" w:hAnsi="Times New Roman" w:cs="Times New Roman"/>
        </w:rPr>
        <w:t xml:space="preserve"> independently. The application is also implemented in an R </w:t>
      </w:r>
      <w:r w:rsidRPr="002C1432">
        <w:rPr>
          <w:rFonts w:ascii="Times New Roman" w:hAnsi="Times New Roman" w:cs="Times New Roman"/>
        </w:rPr>
        <w:lastRenderedPageBreak/>
        <w:t>package providing a standard shiny web application (with the same graphical interface) that can be run locally as any shiny application, or hosted as a web service to provide a DIYABC-RF server for multiple users.</w:t>
      </w:r>
    </w:p>
    <w:p w14:paraId="4490D92C" w14:textId="77777777" w:rsidR="002C1432" w:rsidRPr="002C1432" w:rsidRDefault="002C1432" w:rsidP="002C1432">
      <w:pPr>
        <w:numPr>
          <w:ilvl w:val="0"/>
          <w:numId w:val="39"/>
        </w:numPr>
      </w:pPr>
      <w:r w:rsidRPr="002C1432">
        <w:rPr>
          <w:rFonts w:ascii="Times New Roman" w:hAnsi="Times New Roman" w:cs="Times New Roman"/>
        </w:rPr>
        <w:t>To install and run the program, please check the instructions available on the website https://diyabc.github.io/</w:t>
      </w:r>
    </w:p>
    <w:p w14:paraId="03E84AB9" w14:textId="77777777" w:rsidR="002C1432" w:rsidRPr="002C1432" w:rsidRDefault="002C1432" w:rsidP="002C1432">
      <w:pPr>
        <w:numPr>
          <w:ilvl w:val="0"/>
          <w:numId w:val="39"/>
        </w:numPr>
      </w:pPr>
      <w:r w:rsidRPr="002C1432">
        <w:t>Minimum 4GB of RAM; 6GB of RAM recommended</w:t>
      </w:r>
    </w:p>
    <w:p w14:paraId="0187579A" w14:textId="77777777" w:rsidR="002C1432" w:rsidRPr="002C1432" w:rsidRDefault="002C1432" w:rsidP="002C1432">
      <w:pPr>
        <w:numPr>
          <w:ilvl w:val="0"/>
          <w:numId w:val="39"/>
        </w:numPr>
      </w:pPr>
      <w:r w:rsidRPr="002C1432">
        <w:t xml:space="preserve">From </w:t>
      </w:r>
      <w:proofErr w:type="gramStart"/>
      <w:r w:rsidRPr="002C1432">
        <w:t>1</w:t>
      </w:r>
      <w:proofErr w:type="gramEnd"/>
      <w:r w:rsidRPr="002C1432">
        <w:t xml:space="preserve"> to 10 GB free disk space for each </w:t>
      </w:r>
      <w:r w:rsidRPr="002C1432">
        <w:rPr>
          <w:rFonts w:ascii="Times New Roman" w:hAnsi="Times New Roman" w:cs="Times New Roman"/>
        </w:rPr>
        <w:t>DIYABC-RF</w:t>
      </w:r>
      <w:r w:rsidRPr="002C1432">
        <w:t xml:space="preserve"> project depending on the project configuration and the number of simulated datasets recorded in the training set file (</w:t>
      </w:r>
      <w:proofErr w:type="spellStart"/>
      <w:r w:rsidRPr="002C1432">
        <w:t>reftableRF.bin</w:t>
      </w:r>
      <w:proofErr w:type="spellEnd"/>
      <w:r w:rsidRPr="002C1432">
        <w:t xml:space="preserve"> file).</w:t>
      </w:r>
    </w:p>
    <w:p w14:paraId="403871DB" w14:textId="77777777" w:rsidR="00A2076F" w:rsidRPr="0018405E" w:rsidRDefault="00072EF4">
      <w:pPr>
        <w:pStyle w:val="Titre2"/>
      </w:pPr>
      <w:bookmarkStart w:id="31" w:name="_Toc67674916"/>
      <w:r w:rsidRPr="0018405E">
        <w:t>1.5 Acknowledgements</w:t>
      </w:r>
      <w:bookmarkEnd w:id="30"/>
      <w:bookmarkEnd w:id="31"/>
    </w:p>
    <w:p w14:paraId="5074C044" w14:textId="77777777" w:rsidR="00A2076F" w:rsidRPr="0018405E" w:rsidRDefault="00072EF4">
      <w:pPr>
        <w:pStyle w:val="FirstParagraph"/>
      </w:pPr>
      <w:r w:rsidRPr="0018405E">
        <w:t xml:space="preserve">We thank Pierre </w:t>
      </w:r>
      <w:proofErr w:type="spellStart"/>
      <w:r w:rsidRPr="0018405E">
        <w:t>Pudlo</w:t>
      </w:r>
      <w:proofErr w:type="spellEnd"/>
      <w:r w:rsidRPr="0018405E">
        <w:t xml:space="preserve"> for useful discussions and Jean-Marie </w:t>
      </w:r>
      <w:proofErr w:type="spellStart"/>
      <w:r w:rsidRPr="0018405E">
        <w:t>Cornuet</w:t>
      </w:r>
      <w:proofErr w:type="spellEnd"/>
      <w:r w:rsidRPr="0018405E">
        <w:t xml:space="preserve"> for computer code expertise at the onset of the ABC Random Forest project. We also thank several “beta-users”, especially XXXNAMEXXX, who tested the software DIYABC Random Forest v1.0 with their data. This work </w:t>
      </w:r>
      <w:proofErr w:type="gramStart"/>
      <w:r w:rsidRPr="0018405E">
        <w:t>was supported</w:t>
      </w:r>
      <w:proofErr w:type="gramEnd"/>
      <w:r w:rsidRPr="0018405E">
        <w:t xml:space="preserve"> by funds from the French </w:t>
      </w:r>
      <w:proofErr w:type="spellStart"/>
      <w:r w:rsidRPr="0018405E">
        <w:t>Agence</w:t>
      </w:r>
      <w:proofErr w:type="spellEnd"/>
      <w:r w:rsidRPr="0018405E">
        <w:t xml:space="preserve"> National pour la </w:t>
      </w:r>
      <w:proofErr w:type="spellStart"/>
      <w:r w:rsidRPr="0018405E">
        <w:t>Recherche</w:t>
      </w:r>
      <w:proofErr w:type="spellEnd"/>
      <w:r w:rsidRPr="0018405E">
        <w:t xml:space="preserve"> (ANR projects SWING and GANDHI), the INRAE scientific division SPE (AAP-SPE 2016), and the </w:t>
      </w:r>
      <w:proofErr w:type="spellStart"/>
      <w:r w:rsidRPr="0018405E">
        <w:t>LabEx</w:t>
      </w:r>
      <w:proofErr w:type="spellEnd"/>
      <w:r w:rsidRPr="0018405E">
        <w:t xml:space="preserve"> NUMEV (NUMEV, ANR10-LABX-20).</w:t>
      </w:r>
    </w:p>
    <w:p w14:paraId="2A00D09D" w14:textId="77777777" w:rsidR="00A2076F" w:rsidRPr="0018405E" w:rsidRDefault="00072EF4">
      <w:pPr>
        <w:pStyle w:val="Titre1"/>
      </w:pPr>
      <w:bookmarkStart w:id="32" w:name="_Toc67674917"/>
      <w:r w:rsidRPr="0018405E">
        <w:t>2. FORMALIZATION OF SCENARIOS AND GENERATION OF THE TRAINING SET</w:t>
      </w:r>
      <w:bookmarkEnd w:id="32"/>
    </w:p>
    <w:p w14:paraId="7C4FDDB0" w14:textId="77777777" w:rsidR="00A2076F" w:rsidRPr="0018405E" w:rsidRDefault="00072EF4">
      <w:pPr>
        <w:pStyle w:val="Titre2"/>
      </w:pPr>
      <w:bookmarkStart w:id="33" w:name="methodology"/>
      <w:bookmarkStart w:id="34" w:name="basic-notions-on-abc"/>
      <w:bookmarkStart w:id="35" w:name="_Toc67674918"/>
      <w:bookmarkEnd w:id="33"/>
      <w:r w:rsidRPr="0018405E">
        <w:t>2.1 Basic notions</w:t>
      </w:r>
      <w:bookmarkEnd w:id="34"/>
      <w:bookmarkEnd w:id="35"/>
    </w:p>
    <w:p w14:paraId="1EF8B428" w14:textId="1B902017" w:rsidR="00A2076F" w:rsidRPr="0018405E" w:rsidRDefault="00072EF4">
      <w:pPr>
        <w:pStyle w:val="FirstParagraph"/>
      </w:pPr>
      <w:r w:rsidRPr="0018405E">
        <w:t xml:space="preserve">Before processing Random Forest analyses, one need to generate a </w:t>
      </w:r>
      <w:r w:rsidRPr="0018405E">
        <w:rPr>
          <w:i/>
        </w:rPr>
        <w:t>training set</w:t>
      </w:r>
      <w:r w:rsidRPr="0018405E">
        <w:t xml:space="preserve"> which corresponds to the so called </w:t>
      </w:r>
      <w:r w:rsidRPr="0018405E">
        <w:rPr>
          <w:i/>
        </w:rPr>
        <w:t>reference table</w:t>
      </w:r>
      <w:r w:rsidRPr="0018405E">
        <w:t xml:space="preserve"> in a standard ABC framework (</w:t>
      </w:r>
      <w:proofErr w:type="spellStart"/>
      <w:r w:rsidRPr="0018405E">
        <w:t>Cornuet</w:t>
      </w:r>
      <w:proofErr w:type="spellEnd"/>
      <w:r w:rsidRPr="0018405E">
        <w:t xml:space="preserve"> et al. 2014 and see the associated program DIYABC v2.1.0). The datasets composing the training set can be simulated under different models (hereafter referred to as scenarios) and sample</w:t>
      </w:r>
      <w:r w:rsidR="006A1C93">
        <w:t>s</w:t>
      </w:r>
      <w:r w:rsidRPr="0018405E">
        <w:t xml:space="preserve"> (i.e. </w:t>
      </w:r>
      <w:proofErr w:type="spellStart"/>
      <w:r w:rsidRPr="0018405E">
        <w:t>nb</w:t>
      </w:r>
      <w:proofErr w:type="spellEnd"/>
      <w:r w:rsidRPr="0018405E">
        <w:t xml:space="preserve"> of markers and sampled individuals) configurations, using parameter values drawn from prior distributions. Each resulting dataset</w:t>
      </w:r>
      <w:r w:rsidR="002A28CA">
        <w:t xml:space="preserve"> </w:t>
      </w:r>
      <w:proofErr w:type="gramStart"/>
      <w:r w:rsidR="002A28CA">
        <w:t>is</w:t>
      </w:r>
      <w:r w:rsidRPr="0018405E">
        <w:t xml:space="preserve"> summarized</w:t>
      </w:r>
      <w:proofErr w:type="gramEnd"/>
      <w:r w:rsidRPr="0018405E">
        <w:t xml:space="preserve"> using a set of descriptive statistics. Scenarios and prior distributions </w:t>
      </w:r>
      <w:proofErr w:type="gramStart"/>
      <w:r w:rsidRPr="0018405E">
        <w:t>are formalized</w:t>
      </w:r>
      <w:proofErr w:type="gramEnd"/>
      <w:r w:rsidRPr="0018405E">
        <w:t xml:space="preserve"> </w:t>
      </w:r>
      <w:r w:rsidR="006A1C93">
        <w:t xml:space="preserve">in the </w:t>
      </w:r>
      <w:r w:rsidR="006A1C93" w:rsidRPr="0018405E">
        <w:t xml:space="preserve">main pipeline of </w:t>
      </w:r>
      <w:r w:rsidR="006A1C93">
        <w:t xml:space="preserve">the software </w:t>
      </w:r>
      <w:r w:rsidR="00B32396">
        <w:t xml:space="preserve">DIYABC-RF </w:t>
      </w:r>
      <w:r w:rsidRPr="0018405E">
        <w:t>and summary statistics are computed using the “</w:t>
      </w:r>
      <w:r w:rsidRPr="0018405E">
        <w:rPr>
          <w:u w:val="single"/>
        </w:rPr>
        <w:t>Training set simulation</w:t>
      </w:r>
      <w:r w:rsidRPr="0018405E">
        <w:t xml:space="preserve">” module of the main pipeline of </w:t>
      </w:r>
      <w:r w:rsidR="006A1C93">
        <w:t>DIYABC-RF</w:t>
      </w:r>
      <w:r w:rsidRPr="0018405E">
        <w:t>, which essentially corresponds to an extended version of the population genetics simulator implemented in DIYABC v2.1.0 (</w:t>
      </w:r>
      <w:proofErr w:type="spellStart"/>
      <w:r w:rsidRPr="0018405E">
        <w:t>Cornuet</w:t>
      </w:r>
      <w:proofErr w:type="spellEnd"/>
      <w:r w:rsidRPr="0018405E">
        <w:t xml:space="preserve"> et al. 2014). A</w:t>
      </w:r>
      <w:r w:rsidR="006A1C93">
        <w:t xml:space="preserve">s in the latter program, DIYABC-RF </w:t>
      </w:r>
      <w:r w:rsidRPr="0018405E">
        <w:t>allows considering complex population histories including any combination of population divergence events, symmetrical or asymmetrical admixture events (but not any continuous gene flow between populations) and changes in past population size, with population samples potentially collected at different times. Statistical analysis based on Random Forest algorithms of an observed dataset using a given training set are computed using the “</w:t>
      </w:r>
      <w:r w:rsidRPr="0018405E">
        <w:rPr>
          <w:u w:val="single"/>
        </w:rPr>
        <w:t>Random Forest Analysis”</w:t>
      </w:r>
      <w:r w:rsidRPr="0018405E">
        <w:t xml:space="preserve"> module of the main pipeline </w:t>
      </w:r>
      <w:r w:rsidR="006A1C93">
        <w:t>of DIYABC-RF</w:t>
      </w:r>
      <w:r w:rsidRPr="0018405E">
        <w:t>.</w:t>
      </w:r>
    </w:p>
    <w:p w14:paraId="462428E4" w14:textId="77777777" w:rsidR="00A2076F" w:rsidRPr="0018405E" w:rsidRDefault="00072EF4">
      <w:pPr>
        <w:pStyle w:val="Titre2"/>
      </w:pPr>
      <w:bookmarkStart w:id="36" w:name="X45f629f13f061e96ee74162059f3a93975759df"/>
      <w:bookmarkStart w:id="37" w:name="_Toc67674919"/>
      <w:r w:rsidRPr="0018405E">
        <w:t>2.2 Main features of algorithms for data simulation</w:t>
      </w:r>
      <w:bookmarkEnd w:id="36"/>
      <w:bookmarkEnd w:id="37"/>
    </w:p>
    <w:p w14:paraId="74417BCE" w14:textId="3D3666A4" w:rsidR="00A2076F" w:rsidRPr="0018405E" w:rsidRDefault="00072EF4">
      <w:pPr>
        <w:pStyle w:val="FirstParagraph"/>
        <w:spacing w:before="0" w:after="0"/>
      </w:pPr>
      <w:r w:rsidRPr="0018405E">
        <w:t>The ABC part of DIYABC</w:t>
      </w:r>
      <w:r w:rsidR="006A1C93">
        <w:t xml:space="preserve">-RF </w:t>
      </w:r>
      <w:r w:rsidRPr="0018405E">
        <w:t xml:space="preserve">is a simulation-based method. Data simulation </w:t>
      </w:r>
      <w:proofErr w:type="gramStart"/>
      <w:r w:rsidRPr="0018405E">
        <w:t>is based</w:t>
      </w:r>
      <w:proofErr w:type="gramEnd"/>
      <w:r w:rsidRPr="0018405E">
        <w:t xml:space="preserve"> on the Wright-Fisher model. It consists in generating the genealogy of all sampled genes until their most recent common ancestor using (backward in time) coalescence theory. This begins by randomly drawing a complete set of parameters from their own prior distributions and that satisfy all imposed conditions. Then, once events </w:t>
      </w:r>
      <w:proofErr w:type="gramStart"/>
      <w:r w:rsidRPr="0018405E">
        <w:t>have been ordered</w:t>
      </w:r>
      <w:proofErr w:type="gramEnd"/>
      <w:r w:rsidRPr="0018405E">
        <w:t xml:space="preserve"> by increasing times, a sequence of </w:t>
      </w:r>
      <w:r w:rsidRPr="0018405E">
        <w:rPr>
          <w:i/>
        </w:rPr>
        <w:t>actions</w:t>
      </w:r>
      <w:r w:rsidRPr="0018405E">
        <w:t xml:space="preserve"> is constructed. If there is more than one locus, the same sequence of actions </w:t>
      </w:r>
      <w:proofErr w:type="gramStart"/>
      <w:r w:rsidRPr="0018405E">
        <w:t>is used</w:t>
      </w:r>
      <w:proofErr w:type="gramEnd"/>
      <w:r w:rsidRPr="0018405E">
        <w:t xml:space="preserve"> for all successive loci. </w:t>
      </w:r>
    </w:p>
    <w:p w14:paraId="0F378AE5" w14:textId="77777777" w:rsidR="00A2076F" w:rsidRPr="0018405E" w:rsidRDefault="00A2076F">
      <w:pPr>
        <w:pStyle w:val="FirstParagraph"/>
        <w:spacing w:before="0" w:after="0"/>
      </w:pPr>
    </w:p>
    <w:p w14:paraId="60D82CCF" w14:textId="77777777" w:rsidR="00A2076F" w:rsidRPr="0018405E" w:rsidRDefault="00072EF4">
      <w:pPr>
        <w:pStyle w:val="FirstParagraph"/>
        <w:spacing w:before="0" w:after="0"/>
      </w:pPr>
      <w:r w:rsidRPr="0018405E">
        <w:t xml:space="preserve">Possible </w:t>
      </w:r>
      <w:r w:rsidRPr="0018405E">
        <w:rPr>
          <w:i/>
        </w:rPr>
        <w:t>actions</w:t>
      </w:r>
      <w:r w:rsidRPr="0018405E">
        <w:t xml:space="preserve"> fall into four categories:</w:t>
      </w:r>
    </w:p>
    <w:p w14:paraId="603BF530" w14:textId="77777777" w:rsidR="00A2076F" w:rsidRPr="0018405E" w:rsidRDefault="00072EF4">
      <w:pPr>
        <w:pStyle w:val="FirstParagraph"/>
        <w:spacing w:before="0" w:after="0"/>
      </w:pPr>
      <w:r w:rsidRPr="0018405E">
        <w:t xml:space="preserve">- </w:t>
      </w:r>
      <w:r w:rsidRPr="0018405E">
        <w:rPr>
          <w:b/>
        </w:rPr>
        <w:t>adding a sample to a population</w:t>
      </w:r>
      <w:r w:rsidRPr="0018405E">
        <w:t xml:space="preserve"> = Add as many gene lineages to the population as there are genes in the sample.</w:t>
      </w:r>
    </w:p>
    <w:p w14:paraId="773A132B" w14:textId="77777777" w:rsidR="00A2076F" w:rsidRPr="0018405E" w:rsidRDefault="00072EF4">
      <w:pPr>
        <w:pStyle w:val="FirstParagraph"/>
        <w:spacing w:before="0" w:after="0"/>
      </w:pPr>
      <w:r w:rsidRPr="0018405E">
        <w:t xml:space="preserve">- </w:t>
      </w:r>
      <w:r w:rsidRPr="0018405E">
        <w:rPr>
          <w:b/>
        </w:rPr>
        <w:t>merge two populations</w:t>
      </w:r>
      <w:r w:rsidRPr="0018405E">
        <w:t xml:space="preserve"> = Move the lineages of the second population into the first population.</w:t>
      </w:r>
    </w:p>
    <w:p w14:paraId="09FE4592" w14:textId="77777777" w:rsidR="00A2076F" w:rsidRPr="0018405E" w:rsidRDefault="00072EF4">
      <w:pPr>
        <w:pStyle w:val="FirstParagraph"/>
        <w:spacing w:before="0" w:after="0"/>
      </w:pPr>
      <w:r w:rsidRPr="0018405E">
        <w:lastRenderedPageBreak/>
        <w:t xml:space="preserve">- </w:t>
      </w:r>
      <w:r w:rsidRPr="0018405E">
        <w:rPr>
          <w:b/>
        </w:rPr>
        <w:t>split between two populations</w:t>
      </w:r>
      <w:r w:rsidRPr="0018405E">
        <w:t xml:space="preserve"> = Distribute the lineages of the admixed population </w:t>
      </w:r>
      <w:proofErr w:type="gramStart"/>
      <w:r w:rsidRPr="0018405E">
        <w:t>among</w:t>
      </w:r>
      <w:proofErr w:type="gramEnd"/>
      <w:r w:rsidRPr="0018405E">
        <w:t xml:space="preserve"> the two parental populations according to the admixture rate.</w:t>
      </w:r>
    </w:p>
    <w:p w14:paraId="7ABFA9B5" w14:textId="77777777" w:rsidR="00A2076F" w:rsidRPr="0018405E" w:rsidRDefault="00072EF4">
      <w:pPr>
        <w:pStyle w:val="FirstParagraph"/>
        <w:spacing w:before="0" w:after="0"/>
      </w:pPr>
      <w:r w:rsidRPr="0018405E">
        <w:t xml:space="preserve">- </w:t>
      </w:r>
      <w:r w:rsidRPr="0018405E">
        <w:rPr>
          <w:b/>
        </w:rPr>
        <w:t>coalesce and mutate lineages within a population</w:t>
      </w:r>
      <w:r w:rsidRPr="0018405E">
        <w:t xml:space="preserve"> = There are two possibilities here, depending on whether the population is </w:t>
      </w:r>
      <w:r w:rsidRPr="0018405E">
        <w:rPr>
          <w:i/>
        </w:rPr>
        <w:t>terminal</w:t>
      </w:r>
      <w:r w:rsidRPr="0018405E">
        <w:t xml:space="preserve"> or not. We call </w:t>
      </w:r>
      <w:r w:rsidRPr="0018405E">
        <w:rPr>
          <w:i/>
        </w:rPr>
        <w:t>terminal</w:t>
      </w:r>
      <w:r w:rsidRPr="0018405E">
        <w:t xml:space="preserve"> the population including the most recent common ancestor of the whole genealogy. In a terminal population, coalescences and mutations stop when the MRCA </w:t>
      </w:r>
      <w:proofErr w:type="gramStart"/>
      <w:r w:rsidRPr="0018405E">
        <w:t>is reached</w:t>
      </w:r>
      <w:proofErr w:type="gramEnd"/>
      <w:r w:rsidRPr="0018405E">
        <w:t xml:space="preserve"> whereas in a non-terminal population, coalescence and mutations stop when the upper (most ancient) limit is reached. In the latter case, coalescences can stop before the upper limit </w:t>
      </w:r>
      <w:proofErr w:type="gramStart"/>
      <w:r w:rsidRPr="0018405E">
        <w:t>is reached</w:t>
      </w:r>
      <w:proofErr w:type="gramEnd"/>
      <w:r w:rsidRPr="0018405E">
        <w:t xml:space="preserve"> because there remains a single lineage, but this single remaining lineage can still mutate. </w:t>
      </w:r>
    </w:p>
    <w:p w14:paraId="25DE8362" w14:textId="77777777" w:rsidR="00A2076F" w:rsidRPr="0018405E" w:rsidRDefault="00072EF4">
      <w:pPr>
        <w:pStyle w:val="FirstParagraph"/>
        <w:spacing w:before="0" w:after="0"/>
        <w:ind w:firstLine="720"/>
      </w:pPr>
      <w:r w:rsidRPr="0018405E">
        <w:t xml:space="preserve">Two different coalescence algorithms are implemented: a </w:t>
      </w:r>
      <w:proofErr w:type="gramStart"/>
      <w:r w:rsidRPr="0018405E">
        <w:t>generation by generation</w:t>
      </w:r>
      <w:proofErr w:type="gramEnd"/>
      <w:r w:rsidRPr="0018405E">
        <w:t xml:space="preserve"> simulation or a continuous time simulation. The choice, automatically performed by the program, is based on an empirical criterion which ensures that the continuous time algorithm is chosen whenever it is faster than generation by generation while keeping the relative error on the coalescence rate below 5% (see </w:t>
      </w:r>
      <w:proofErr w:type="spellStart"/>
      <w:r w:rsidRPr="0018405E">
        <w:t>Cornuet</w:t>
      </w:r>
      <w:proofErr w:type="spellEnd"/>
      <w:r w:rsidRPr="0018405E">
        <w:t xml:space="preserve"> et al. 2008 for a description of this criterion). In any case, a coalescent tree </w:t>
      </w:r>
      <w:proofErr w:type="gramStart"/>
      <w:r w:rsidRPr="0018405E">
        <w:t>is generated</w:t>
      </w:r>
      <w:proofErr w:type="gramEnd"/>
      <w:r w:rsidRPr="0018405E">
        <w:t xml:space="preserve"> over all sampled genes. </w:t>
      </w:r>
    </w:p>
    <w:p w14:paraId="64631F8A" w14:textId="77777777" w:rsidR="00A2076F" w:rsidRPr="0018405E" w:rsidRDefault="00072EF4">
      <w:pPr>
        <w:pStyle w:val="FirstParagraph"/>
        <w:spacing w:before="0" w:after="0"/>
        <w:ind w:firstLine="720"/>
      </w:pPr>
      <w:r w:rsidRPr="0018405E">
        <w:t xml:space="preserve">Then the mutational simulation process diverges depending on the type of markers: for microsatellite or DNA sequence loci, mutations </w:t>
      </w:r>
      <w:proofErr w:type="gramStart"/>
      <w:r w:rsidRPr="0018405E">
        <w:t>are distributed</w:t>
      </w:r>
      <w:proofErr w:type="gramEnd"/>
      <w:r w:rsidRPr="0018405E">
        <w:t xml:space="preserve"> over the branches according to a Poisson process whereas for SNP loci, one mutation is applied to a single branch of the coalescent tree, this branch being drawn at random with probability proportional to its length. Eventually, starting from an ancestral allelic state (established as explained below), all allelic states of the genealogy are deduced forward in time according to the mutation process. For microsatellite loci, the ancestral allelic state </w:t>
      </w:r>
      <w:proofErr w:type="gramStart"/>
      <w:r w:rsidRPr="0018405E">
        <w:t>is taken</w:t>
      </w:r>
      <w:proofErr w:type="gramEnd"/>
      <w:r w:rsidRPr="0018405E">
        <w:t xml:space="preserve"> at random in the stationary distribution of the mutation model (not considering potential single nucleotide </w:t>
      </w:r>
      <w:proofErr w:type="spellStart"/>
      <w:r w:rsidRPr="0018405E">
        <w:t>indel</w:t>
      </w:r>
      <w:proofErr w:type="spellEnd"/>
      <w:r w:rsidRPr="0018405E">
        <w:t xml:space="preserve"> mutations). For DNA sequence loci, the procedure is slightly more complicated. First, the total number of mutations over the entire tree </w:t>
      </w:r>
      <w:proofErr w:type="gramStart"/>
      <w:r w:rsidRPr="0018405E">
        <w:t>is evaluated</w:t>
      </w:r>
      <w:proofErr w:type="gramEnd"/>
      <w:r w:rsidRPr="0018405E">
        <w:t xml:space="preserve">. Then according to the proportion of constant sites and the gamma distribution of individual site mutation rates, the number and position of mutated sites </w:t>
      </w:r>
      <w:proofErr w:type="gramStart"/>
      <w:r w:rsidRPr="0018405E">
        <w:t>are generated</w:t>
      </w:r>
      <w:proofErr w:type="gramEnd"/>
      <w:r w:rsidRPr="0018405E">
        <w:t xml:space="preserve">. Finally, these mutated sites </w:t>
      </w:r>
      <w:proofErr w:type="gramStart"/>
      <w:r w:rsidRPr="0018405E">
        <w:t>are given</w:t>
      </w:r>
      <w:proofErr w:type="gramEnd"/>
      <w:r w:rsidRPr="0018405E">
        <w:t xml:space="preserve"> ‘A’, ‘T’, ‘G’ or ‘C’ states according to the selected mutation model. For SNP loci, the ancestral allelic state is arbitrarily set to </w:t>
      </w:r>
      <w:proofErr w:type="gramStart"/>
      <w:r w:rsidRPr="0018405E">
        <w:t>0</w:t>
      </w:r>
      <w:proofErr w:type="gramEnd"/>
      <w:r w:rsidRPr="0018405E">
        <w:t xml:space="preserve"> and it becomes equal to 1 after mutation.</w:t>
      </w:r>
    </w:p>
    <w:p w14:paraId="49BDE246" w14:textId="1F51BF03" w:rsidR="00A2076F" w:rsidRPr="0018405E" w:rsidRDefault="00072EF4">
      <w:pPr>
        <w:pStyle w:val="DefinitionTerm"/>
        <w:ind w:firstLine="720"/>
      </w:pPr>
      <w:r w:rsidRPr="0018405E">
        <w:rPr>
          <w:b w:val="0"/>
        </w:rPr>
        <w:t>Each category of loci has its own coalescence rate deduced from male and female effective population sizes. In order to combine different categories (e.g. autosomal and mitochondrial), we have to take into account the relationships among the corresponding effective population sizes. This can be achieved by linking the different effective population sizes to the effective number of males (</w:t>
      </w:r>
      <w:r w:rsidR="00CE30B1">
        <w:rPr>
          <w:b w:val="0"/>
        </w:rPr>
        <w:t>N</w:t>
      </w:r>
      <w:r w:rsidR="00CE30B1" w:rsidRPr="00CE30B1">
        <w:rPr>
          <w:b w:val="0"/>
          <w:vertAlign w:val="subscript"/>
        </w:rPr>
        <w:t>M</w:t>
      </w:r>
      <w:r w:rsidR="00CE30B1">
        <w:rPr>
          <w:b w:val="0"/>
        </w:rPr>
        <w:t>)</w:t>
      </w:r>
      <w:r w:rsidRPr="0018405E">
        <w:rPr>
          <w:b w:val="0"/>
        </w:rPr>
        <w:t xml:space="preserve"> and females</w:t>
      </w:r>
      <w:r w:rsidR="00CE30B1">
        <w:rPr>
          <w:b w:val="0"/>
        </w:rPr>
        <w:t xml:space="preserve"> (N</w:t>
      </w:r>
      <w:r w:rsidR="00CE30B1" w:rsidRPr="00CE30B1">
        <w:rPr>
          <w:b w:val="0"/>
          <w:vertAlign w:val="subscript"/>
        </w:rPr>
        <w:t>F</w:t>
      </w:r>
      <w:r w:rsidR="00CE30B1">
        <w:rPr>
          <w:b w:val="0"/>
        </w:rPr>
        <w:t>)</w:t>
      </w:r>
      <w:r w:rsidRPr="0018405E">
        <w:rPr>
          <w:b w:val="0"/>
        </w:rPr>
        <w:t xml:space="preserve"> through the sum</w:t>
      </w:r>
      <w:r w:rsidR="00CE30B1">
        <w:rPr>
          <w:b w:val="0"/>
        </w:rPr>
        <w:t xml:space="preserve"> N</w:t>
      </w:r>
      <w:r w:rsidR="00CE30B1" w:rsidRPr="00CE30B1">
        <w:rPr>
          <w:b w:val="0"/>
          <w:vertAlign w:val="subscript"/>
        </w:rPr>
        <w:t>T</w:t>
      </w:r>
      <w:r w:rsidR="00CE30B1">
        <w:rPr>
          <w:b w:val="0"/>
        </w:rPr>
        <w:t>=N</w:t>
      </w:r>
      <w:r w:rsidR="00CE30B1" w:rsidRPr="00CE30B1">
        <w:rPr>
          <w:b w:val="0"/>
          <w:vertAlign w:val="subscript"/>
        </w:rPr>
        <w:t>F</w:t>
      </w:r>
      <w:r w:rsidR="00CE30B1">
        <w:rPr>
          <w:b w:val="0"/>
        </w:rPr>
        <w:t>+N</w:t>
      </w:r>
      <w:r w:rsidR="00CE30B1" w:rsidRPr="00CE30B1">
        <w:rPr>
          <w:b w:val="0"/>
          <w:vertAlign w:val="subscript"/>
        </w:rPr>
        <w:t>M</w:t>
      </w:r>
      <w:r w:rsidR="00CE30B1">
        <w:rPr>
          <w:b w:val="0"/>
        </w:rPr>
        <w:t xml:space="preserve"> </w:t>
      </w:r>
      <w:r w:rsidRPr="0018405E">
        <w:rPr>
          <w:b w:val="0"/>
        </w:rPr>
        <w:t>and the ratio</w:t>
      </w:r>
      <w:r w:rsidR="00CE30B1">
        <w:rPr>
          <w:b w:val="0"/>
        </w:rPr>
        <w:t xml:space="preserve"> r=N</w:t>
      </w:r>
      <w:r w:rsidR="00CE30B1" w:rsidRPr="00CE30B1">
        <w:rPr>
          <w:b w:val="0"/>
          <w:vertAlign w:val="subscript"/>
        </w:rPr>
        <w:t>M</w:t>
      </w:r>
      <w:proofErr w:type="gramStart"/>
      <w:r w:rsidR="00CE30B1">
        <w:rPr>
          <w:b w:val="0"/>
        </w:rPr>
        <w:t>/(</w:t>
      </w:r>
      <w:proofErr w:type="gramEnd"/>
      <w:r w:rsidR="00CE30B1">
        <w:rPr>
          <w:b w:val="0"/>
        </w:rPr>
        <w:t>N</w:t>
      </w:r>
      <w:r w:rsidR="00CE30B1" w:rsidRPr="00CE30B1">
        <w:rPr>
          <w:b w:val="0"/>
          <w:vertAlign w:val="subscript"/>
        </w:rPr>
        <w:t>F</w:t>
      </w:r>
      <w:r w:rsidR="00CE30B1">
        <w:rPr>
          <w:b w:val="0"/>
        </w:rPr>
        <w:t>+N</w:t>
      </w:r>
      <w:r w:rsidR="00CE30B1" w:rsidRPr="00CE30B1">
        <w:rPr>
          <w:b w:val="0"/>
          <w:vertAlign w:val="subscript"/>
        </w:rPr>
        <w:t>M</w:t>
      </w:r>
      <w:r w:rsidR="00CE30B1">
        <w:rPr>
          <w:b w:val="0"/>
        </w:rPr>
        <w:t xml:space="preserve">). </w:t>
      </w:r>
      <w:r w:rsidRPr="0018405E">
        <w:rPr>
          <w:b w:val="0"/>
        </w:rPr>
        <w:t>We use the following formulae for the probability of coalescence (</w:t>
      </w:r>
      <w:r w:rsidRPr="0018405E">
        <w:rPr>
          <w:b w:val="0"/>
          <w:i/>
        </w:rPr>
        <w:t>p</w:t>
      </w:r>
      <w:r w:rsidRPr="0018405E">
        <w:rPr>
          <w:b w:val="0"/>
        </w:rPr>
        <w:t>) of two lineages within this population:</w:t>
      </w:r>
    </w:p>
    <w:p w14:paraId="149E7BE9" w14:textId="77777777" w:rsidR="00A2076F" w:rsidRPr="0018405E" w:rsidRDefault="00A2076F">
      <w:pPr>
        <w:pStyle w:val="Definition"/>
      </w:pPr>
    </w:p>
    <w:p w14:paraId="1F046360" w14:textId="77777777" w:rsidR="00A2076F" w:rsidRPr="0018405E" w:rsidRDefault="00072EF4">
      <w:pPr>
        <w:pStyle w:val="DefinitionTerm"/>
        <w:rPr>
          <w:sz w:val="20"/>
          <w:szCs w:val="20"/>
        </w:rPr>
      </w:pPr>
      <w:r w:rsidRPr="0018405E">
        <w:rPr>
          <w:sz w:val="20"/>
          <w:szCs w:val="20"/>
        </w:rPr>
        <w:t>Autosomal diploid loci:</w:t>
      </w:r>
    </w:p>
    <w:p w14:paraId="06652987" w14:textId="77777777" w:rsidR="00A2076F" w:rsidRPr="0018405E" w:rsidRDefault="00072EF4">
      <w:pPr>
        <w:pStyle w:val="Definition"/>
        <w:rPr>
          <w:sz w:val="20"/>
          <w:szCs w:val="20"/>
        </w:rPr>
      </w:pPr>
      <m:oMathPara>
        <m:oMath>
          <m:r>
            <w:rPr>
              <w:rFonts w:ascii="Cambria Math" w:hAnsi="Cambria Math"/>
            </w:rPr>
            <m:t>p=</m:t>
          </m:r>
          <m:f>
            <m:fPr>
              <m:ctrlPr>
                <w:rPr>
                  <w:rFonts w:ascii="Cambria Math" w:hAnsi="Cambria Math"/>
                </w:rPr>
              </m:ctrlPr>
            </m:fPr>
            <m:num>
              <m:r>
                <w:rPr>
                  <w:rFonts w:ascii="Cambria Math" w:hAnsi="Cambria Math"/>
                </w:rPr>
                <m:t>1</m:t>
              </m:r>
            </m:num>
            <m:den>
              <m:r>
                <w:rPr>
                  <w:rFonts w:ascii="Cambria Math" w:hAnsi="Cambria Math"/>
                </w:rPr>
                <m:t>8r</m:t>
              </m:r>
              <m:d>
                <m:dPr>
                  <m:ctrlPr>
                    <w:rPr>
                      <w:rFonts w:ascii="Cambria Math" w:hAnsi="Cambria Math"/>
                    </w:rPr>
                  </m:ctrlPr>
                </m:dPr>
                <m:e>
                  <m:r>
                    <w:rPr>
                      <w:rFonts w:ascii="Cambria Math" w:hAnsi="Cambria Math"/>
                    </w:rPr>
                    <m:t>1-r</m:t>
                  </m:r>
                </m:e>
              </m:d>
              <m:sSub>
                <m:sSubPr>
                  <m:ctrlPr>
                    <w:rPr>
                      <w:rFonts w:ascii="Cambria Math" w:hAnsi="Cambria Math"/>
                    </w:rPr>
                  </m:ctrlPr>
                </m:sSubPr>
                <m:e>
                  <m:r>
                    <w:rPr>
                      <w:rFonts w:ascii="Cambria Math" w:hAnsi="Cambria Math"/>
                    </w:rPr>
                    <m:t>N</m:t>
                  </m:r>
                </m:e>
                <m:sub>
                  <m:r>
                    <w:rPr>
                      <w:rFonts w:ascii="Cambria Math" w:hAnsi="Cambria Math"/>
                    </w:rPr>
                    <m:t>T</m:t>
                  </m:r>
                </m:sub>
              </m:sSub>
            </m:den>
          </m:f>
        </m:oMath>
      </m:oMathPara>
    </w:p>
    <w:p w14:paraId="71F6D6BD" w14:textId="77777777" w:rsidR="00A2076F" w:rsidRPr="0018405E" w:rsidRDefault="00072EF4">
      <w:pPr>
        <w:pStyle w:val="DefinitionTerm"/>
        <w:rPr>
          <w:sz w:val="20"/>
          <w:szCs w:val="20"/>
        </w:rPr>
      </w:pPr>
      <w:r w:rsidRPr="0018405E">
        <w:rPr>
          <w:sz w:val="20"/>
          <w:szCs w:val="20"/>
        </w:rPr>
        <w:t>Autosomal haploid loci:</w:t>
      </w:r>
    </w:p>
    <w:p w14:paraId="2599016E" w14:textId="77777777" w:rsidR="00A2076F" w:rsidRPr="0018405E" w:rsidRDefault="00072EF4">
      <w:pPr>
        <w:pStyle w:val="Definition"/>
        <w:rPr>
          <w:sz w:val="20"/>
          <w:szCs w:val="20"/>
        </w:rPr>
      </w:pPr>
      <m:oMathPara>
        <m:oMath>
          <m:r>
            <w:rPr>
              <w:rFonts w:ascii="Cambria Math" w:hAnsi="Cambria Math"/>
            </w:rPr>
            <m:t>p=</m:t>
          </m:r>
          <m:f>
            <m:fPr>
              <m:ctrlPr>
                <w:rPr>
                  <w:rFonts w:ascii="Cambria Math" w:hAnsi="Cambria Math"/>
                </w:rPr>
              </m:ctrlPr>
            </m:fPr>
            <m:num>
              <m:r>
                <w:rPr>
                  <w:rFonts w:ascii="Cambria Math" w:hAnsi="Cambria Math"/>
                </w:rPr>
                <m:t>1</m:t>
              </m:r>
            </m:num>
            <m:den>
              <m:r>
                <w:rPr>
                  <w:rFonts w:ascii="Cambria Math" w:hAnsi="Cambria Math"/>
                </w:rPr>
                <m:t>4r</m:t>
              </m:r>
              <m:d>
                <m:dPr>
                  <m:ctrlPr>
                    <w:rPr>
                      <w:rFonts w:ascii="Cambria Math" w:hAnsi="Cambria Math"/>
                    </w:rPr>
                  </m:ctrlPr>
                </m:dPr>
                <m:e>
                  <m:r>
                    <w:rPr>
                      <w:rFonts w:ascii="Cambria Math" w:hAnsi="Cambria Math"/>
                    </w:rPr>
                    <m:t>1-r</m:t>
                  </m:r>
                </m:e>
              </m:d>
              <m:sSub>
                <m:sSubPr>
                  <m:ctrlPr>
                    <w:rPr>
                      <w:rFonts w:ascii="Cambria Math" w:hAnsi="Cambria Math"/>
                    </w:rPr>
                  </m:ctrlPr>
                </m:sSubPr>
                <m:e>
                  <m:r>
                    <w:rPr>
                      <w:rFonts w:ascii="Cambria Math" w:hAnsi="Cambria Math"/>
                    </w:rPr>
                    <m:t>N</m:t>
                  </m:r>
                </m:e>
                <m:sub>
                  <m:r>
                    <w:rPr>
                      <w:rFonts w:ascii="Cambria Math" w:hAnsi="Cambria Math"/>
                    </w:rPr>
                    <m:t>T</m:t>
                  </m:r>
                </m:sub>
              </m:sSub>
            </m:den>
          </m:f>
        </m:oMath>
      </m:oMathPara>
    </w:p>
    <w:p w14:paraId="79D89AAB" w14:textId="77777777" w:rsidR="00A2076F" w:rsidRPr="0018405E" w:rsidRDefault="00072EF4">
      <w:pPr>
        <w:pStyle w:val="DefinitionTerm"/>
        <w:rPr>
          <w:sz w:val="20"/>
          <w:szCs w:val="20"/>
        </w:rPr>
      </w:pPr>
      <w:r w:rsidRPr="0018405E">
        <w:rPr>
          <w:sz w:val="20"/>
          <w:szCs w:val="20"/>
        </w:rPr>
        <w:t xml:space="preserve">X-linked loci / </w:t>
      </w:r>
      <w:proofErr w:type="spellStart"/>
      <w:r w:rsidRPr="0018405E">
        <w:rPr>
          <w:sz w:val="20"/>
          <w:szCs w:val="20"/>
        </w:rPr>
        <w:t>haplo</w:t>
      </w:r>
      <w:proofErr w:type="spellEnd"/>
      <w:r w:rsidRPr="0018405E">
        <w:rPr>
          <w:sz w:val="20"/>
          <w:szCs w:val="20"/>
        </w:rPr>
        <w:t>-diploid loci:</w:t>
      </w:r>
    </w:p>
    <w:p w14:paraId="05B29DCB" w14:textId="77777777" w:rsidR="00A2076F" w:rsidRPr="0018405E" w:rsidRDefault="00072EF4">
      <w:pPr>
        <w:pStyle w:val="Definition"/>
        <w:rPr>
          <w:sz w:val="20"/>
          <w:szCs w:val="20"/>
        </w:rPr>
      </w:pPr>
      <m:oMathPara>
        <m:oMath>
          <m:r>
            <w:rPr>
              <w:rFonts w:ascii="Cambria Math" w:hAnsi="Cambria Math"/>
            </w:rPr>
            <m:t>p=</m:t>
          </m:r>
          <m:f>
            <m:fPr>
              <m:ctrlPr>
                <w:rPr>
                  <w:rFonts w:ascii="Cambria Math" w:hAnsi="Cambria Math"/>
                </w:rPr>
              </m:ctrlPr>
            </m:fPr>
            <m:num>
              <m:r>
                <w:rPr>
                  <w:rFonts w:ascii="Cambria Math" w:hAnsi="Cambria Math"/>
                </w:rPr>
                <m:t>1+r</m:t>
              </m:r>
            </m:num>
            <m:den>
              <m:r>
                <w:rPr>
                  <w:rFonts w:ascii="Cambria Math" w:hAnsi="Cambria Math"/>
                </w:rPr>
                <m:t>9r</m:t>
              </m:r>
              <m:d>
                <m:dPr>
                  <m:ctrlPr>
                    <w:rPr>
                      <w:rFonts w:ascii="Cambria Math" w:hAnsi="Cambria Math"/>
                    </w:rPr>
                  </m:ctrlPr>
                </m:dPr>
                <m:e>
                  <m:r>
                    <w:rPr>
                      <w:rFonts w:ascii="Cambria Math" w:hAnsi="Cambria Math"/>
                    </w:rPr>
                    <m:t>1-r</m:t>
                  </m:r>
                </m:e>
              </m:d>
              <m:sSub>
                <m:sSubPr>
                  <m:ctrlPr>
                    <w:rPr>
                      <w:rFonts w:ascii="Cambria Math" w:hAnsi="Cambria Math"/>
                    </w:rPr>
                  </m:ctrlPr>
                </m:sSubPr>
                <m:e>
                  <m:r>
                    <w:rPr>
                      <w:rFonts w:ascii="Cambria Math" w:hAnsi="Cambria Math"/>
                    </w:rPr>
                    <m:t>N</m:t>
                  </m:r>
                </m:e>
                <m:sub>
                  <m:r>
                    <w:rPr>
                      <w:rFonts w:ascii="Cambria Math" w:hAnsi="Cambria Math"/>
                    </w:rPr>
                    <m:t>T</m:t>
                  </m:r>
                </m:sub>
              </m:sSub>
            </m:den>
          </m:f>
        </m:oMath>
      </m:oMathPara>
    </w:p>
    <w:p w14:paraId="305C180A" w14:textId="77777777" w:rsidR="00A2076F" w:rsidRPr="0018405E" w:rsidRDefault="00072EF4">
      <w:pPr>
        <w:pStyle w:val="DefinitionTerm"/>
        <w:rPr>
          <w:sz w:val="20"/>
          <w:szCs w:val="20"/>
        </w:rPr>
      </w:pPr>
      <w:r w:rsidRPr="0018405E">
        <w:rPr>
          <w:sz w:val="20"/>
          <w:szCs w:val="20"/>
        </w:rPr>
        <w:t>Y-linked loci:</w:t>
      </w:r>
    </w:p>
    <w:p w14:paraId="58130050" w14:textId="77777777" w:rsidR="00A2076F" w:rsidRPr="0018405E" w:rsidRDefault="00072EF4">
      <w:pPr>
        <w:pStyle w:val="Definition"/>
        <w:rPr>
          <w:sz w:val="20"/>
          <w:szCs w:val="20"/>
        </w:rPr>
      </w:pPr>
      <m:oMathPara>
        <m:oMath>
          <m:r>
            <w:rPr>
              <w:rFonts w:ascii="Cambria Math" w:hAnsi="Cambria Math"/>
            </w:rPr>
            <m:t>p=</m:t>
          </m:r>
          <m:f>
            <m:fPr>
              <m:ctrlPr>
                <w:rPr>
                  <w:rFonts w:ascii="Cambria Math" w:hAnsi="Cambria Math"/>
                </w:rPr>
              </m:ctrlPr>
            </m:fPr>
            <m:num>
              <m:r>
                <w:rPr>
                  <w:rFonts w:ascii="Cambria Math" w:hAnsi="Cambria Math"/>
                </w:rPr>
                <m:t>1</m:t>
              </m:r>
            </m:num>
            <m:den>
              <m:r>
                <w:rPr>
                  <w:rFonts w:ascii="Cambria Math" w:hAnsi="Cambria Math"/>
                </w:rPr>
                <m:t>r</m:t>
              </m:r>
              <m:sSub>
                <m:sSubPr>
                  <m:ctrlPr>
                    <w:rPr>
                      <w:rFonts w:ascii="Cambria Math" w:hAnsi="Cambria Math"/>
                    </w:rPr>
                  </m:ctrlPr>
                </m:sSubPr>
                <m:e>
                  <m:r>
                    <w:rPr>
                      <w:rFonts w:ascii="Cambria Math" w:hAnsi="Cambria Math"/>
                    </w:rPr>
                    <m:t>N</m:t>
                  </m:r>
                </m:e>
                <m:sub>
                  <m:r>
                    <w:rPr>
                      <w:rFonts w:ascii="Cambria Math" w:hAnsi="Cambria Math"/>
                    </w:rPr>
                    <m:t>T</m:t>
                  </m:r>
                </m:sub>
              </m:sSub>
            </m:den>
          </m:f>
        </m:oMath>
      </m:oMathPara>
    </w:p>
    <w:p w14:paraId="6BFFDE3E" w14:textId="77777777" w:rsidR="00A2076F" w:rsidRPr="0018405E" w:rsidRDefault="00072EF4">
      <w:pPr>
        <w:pStyle w:val="DefinitionTerm"/>
        <w:rPr>
          <w:sz w:val="20"/>
          <w:szCs w:val="20"/>
        </w:rPr>
      </w:pPr>
      <w:r w:rsidRPr="0018405E">
        <w:rPr>
          <w:sz w:val="20"/>
          <w:szCs w:val="20"/>
        </w:rPr>
        <w:lastRenderedPageBreak/>
        <w:t>Mitochondrial loci:</w:t>
      </w:r>
    </w:p>
    <w:p w14:paraId="51FDE0EA" w14:textId="77777777" w:rsidR="00A2076F" w:rsidRPr="0018405E" w:rsidRDefault="00072EF4">
      <w:pPr>
        <w:pStyle w:val="Definition"/>
        <w:rPr>
          <w:sz w:val="20"/>
          <w:szCs w:val="20"/>
        </w:rPr>
      </w:pPr>
      <m:oMathPara>
        <m:oMath>
          <m:r>
            <w:rPr>
              <w:rFonts w:ascii="Cambria Math" w:hAnsi="Cambria Math"/>
            </w:rPr>
            <m:t>p=</m:t>
          </m:r>
          <m:f>
            <m:fPr>
              <m:ctrlPr>
                <w:rPr>
                  <w:rFonts w:ascii="Cambria Math" w:hAnsi="Cambria Math"/>
                </w:rPr>
              </m:ctrlPr>
            </m:fPr>
            <m:num>
              <m:r>
                <w:rPr>
                  <w:rFonts w:ascii="Cambria Math" w:hAnsi="Cambria Math"/>
                </w:rPr>
                <m:t>1</m:t>
              </m:r>
            </m:num>
            <m:den>
              <m:d>
                <m:dPr>
                  <m:ctrlPr>
                    <w:rPr>
                      <w:rFonts w:ascii="Cambria Math" w:hAnsi="Cambria Math"/>
                    </w:rPr>
                  </m:ctrlPr>
                </m:dPr>
                <m:e>
                  <m:r>
                    <w:rPr>
                      <w:rFonts w:ascii="Cambria Math" w:hAnsi="Cambria Math"/>
                    </w:rPr>
                    <m:t>1-r</m:t>
                  </m:r>
                </m:e>
              </m:d>
              <m:sSub>
                <m:sSubPr>
                  <m:ctrlPr>
                    <w:rPr>
                      <w:rFonts w:ascii="Cambria Math" w:hAnsi="Cambria Math"/>
                    </w:rPr>
                  </m:ctrlPr>
                </m:sSubPr>
                <m:e>
                  <m:r>
                    <w:rPr>
                      <w:rFonts w:ascii="Cambria Math" w:hAnsi="Cambria Math"/>
                    </w:rPr>
                    <m:t>N</m:t>
                  </m:r>
                </m:e>
                <m:sub>
                  <m:r>
                    <w:rPr>
                      <w:rFonts w:ascii="Cambria Math" w:hAnsi="Cambria Math"/>
                    </w:rPr>
                    <m:t>T</m:t>
                  </m:r>
                </m:sub>
              </m:sSub>
            </m:den>
          </m:f>
        </m:oMath>
      </m:oMathPara>
    </w:p>
    <w:p w14:paraId="13AA5C88" w14:textId="3CE73DEA" w:rsidR="00A2076F" w:rsidRPr="0018405E" w:rsidRDefault="00072EF4">
      <w:pPr>
        <w:pStyle w:val="Definition"/>
      </w:pPr>
      <w:r w:rsidRPr="0018405E">
        <w:t>Users have to provide a (total) effective size</w:t>
      </w:r>
      <w:r w:rsidR="00CE30B1">
        <w:t xml:space="preserve"> N</w:t>
      </w:r>
      <w:r w:rsidR="00CE30B1" w:rsidRPr="00CE30B1">
        <w:rPr>
          <w:vertAlign w:val="subscript"/>
        </w:rPr>
        <w:t>T</w:t>
      </w:r>
      <w:r w:rsidRPr="0018405E">
        <w:t xml:space="preserve"> (on which inferences </w:t>
      </w:r>
      <w:proofErr w:type="gramStart"/>
      <w:r w:rsidRPr="0018405E">
        <w:t>will be made</w:t>
      </w:r>
      <w:proofErr w:type="gramEnd"/>
      <w:r w:rsidRPr="0018405E">
        <w:t>) and a sex-ratio</w:t>
      </w:r>
      <w:r w:rsidR="00CE30B1">
        <w:t xml:space="preserve"> r</w:t>
      </w:r>
      <w:r w:rsidRPr="0018405E">
        <w:t xml:space="preserve">. If no sex ratio </w:t>
      </w:r>
      <w:proofErr w:type="gramStart"/>
      <w:r w:rsidRPr="0018405E">
        <w:t>is provided</w:t>
      </w:r>
      <w:proofErr w:type="gramEnd"/>
      <w:r w:rsidRPr="0018405E">
        <w:t xml:space="preserve">, the default value of </w:t>
      </w:r>
      <w:r w:rsidR="00CE30B1">
        <w:t>r</w:t>
      </w:r>
      <w:r w:rsidRPr="0018405E">
        <w:t xml:space="preserve"> is taken as 0.5.</w:t>
      </w:r>
    </w:p>
    <w:p w14:paraId="09AC99FD" w14:textId="77777777" w:rsidR="00A2076F" w:rsidRPr="0018405E" w:rsidRDefault="00072EF4">
      <w:pPr>
        <w:pStyle w:val="Titre2"/>
      </w:pPr>
      <w:bookmarkStart w:id="38" w:name="historical-model-parameterization"/>
      <w:bookmarkStart w:id="39" w:name="_Toc67674920"/>
      <w:r w:rsidRPr="0018405E">
        <w:t>2.3 Historical model parameterization</w:t>
      </w:r>
      <w:bookmarkEnd w:id="38"/>
      <w:bookmarkEnd w:id="39"/>
    </w:p>
    <w:p w14:paraId="3D9C2473" w14:textId="091A51F0" w:rsidR="00A2076F" w:rsidRPr="0018405E" w:rsidRDefault="00072EF4">
      <w:pPr>
        <w:pStyle w:val="FirstParagraph"/>
      </w:pPr>
      <w:r w:rsidRPr="0018405E">
        <w:t xml:space="preserve">The evolutionary scenario, which </w:t>
      </w:r>
      <w:proofErr w:type="gramStart"/>
      <w:r w:rsidRPr="0018405E">
        <w:t>is characterized</w:t>
      </w:r>
      <w:proofErr w:type="gramEnd"/>
      <w:r w:rsidRPr="0018405E">
        <w:t xml:space="preserve"> by the historical model, can be described in a dedicated panel of the interface of the program as a succession in time of "events" and "inter event periods". In the current versi</w:t>
      </w:r>
      <w:r w:rsidR="00EA14F4">
        <w:t>on of the program, we consider four</w:t>
      </w:r>
      <w:r w:rsidRPr="0018405E">
        <w:t xml:space="preserve"> categories of events: population divergence, discrete change of effective population size, admixture and sampling (the last one allow considering samples taken at different times). Between two successive events affecting a population, we assume that populat</w:t>
      </w:r>
      <w:r w:rsidR="00EA14F4">
        <w:t xml:space="preserve">ions evolve independently (e.g. </w:t>
      </w:r>
      <w:r w:rsidRPr="0018405E">
        <w:t xml:space="preserve">without migration) and with a fixed effective size. The usual parameters of the historical model are the times of occurrence of the various events (counted in number of generations), the effective sizes of populations and the admixture rates. </w:t>
      </w:r>
      <w:r w:rsidRPr="0018405E">
        <w:rPr>
          <w:b/>
        </w:rPr>
        <w:t xml:space="preserve">When writing the scenario, events have to </w:t>
      </w:r>
      <w:proofErr w:type="gramStart"/>
      <w:r w:rsidRPr="0018405E">
        <w:rPr>
          <w:b/>
        </w:rPr>
        <w:t>be coded</w:t>
      </w:r>
      <w:proofErr w:type="gramEnd"/>
      <w:r w:rsidRPr="0018405E">
        <w:rPr>
          <w:b/>
        </w:rPr>
        <w:t xml:space="preserve"> sequentially backward in time</w:t>
      </w:r>
      <w:r w:rsidRPr="0018405E">
        <w:t xml:space="preserve"> (see section 2.3.2 for examples). Although this choice may not be natural at first sight, it is coherent with coalescence theory on which are based all data simulations in the program. For that reason, the keywords for a divergence or an admixture event are </w:t>
      </w:r>
      <w:r w:rsidRPr="0018405E">
        <w:rPr>
          <w:rStyle w:val="VerbatimChar"/>
        </w:rPr>
        <w:t>merge</w:t>
      </w:r>
      <w:r w:rsidRPr="0018405E">
        <w:t xml:space="preserve"> and </w:t>
      </w:r>
      <w:r w:rsidRPr="0018405E">
        <w:rPr>
          <w:rStyle w:val="VerbatimChar"/>
        </w:rPr>
        <w:t>split</w:t>
      </w:r>
      <w:r w:rsidRPr="0018405E">
        <w:t xml:space="preserve">, respectively. Two keywords </w:t>
      </w:r>
      <w:proofErr w:type="spellStart"/>
      <w:r w:rsidRPr="0018405E">
        <w:rPr>
          <w:rStyle w:val="VerbatimChar"/>
        </w:rPr>
        <w:t>varNe</w:t>
      </w:r>
      <w:proofErr w:type="spellEnd"/>
      <w:r w:rsidRPr="0018405E">
        <w:t xml:space="preserve"> and </w:t>
      </w:r>
      <w:r w:rsidRPr="0018405E">
        <w:rPr>
          <w:rStyle w:val="VerbatimChar"/>
        </w:rPr>
        <w:t>sample</w:t>
      </w:r>
      <w:r w:rsidRPr="0018405E">
        <w:t xml:space="preserve"> correspond to a discrete change in effective population size and a gene sampling within a given population, respectively. A scenario takes the form of a succession of lines (one line per event), each line starting with the time of the event, then the nature of the event, and ending with several other data depending on the nature of the event. Following is the syntax used for each category of event:</w:t>
      </w:r>
    </w:p>
    <w:p w14:paraId="2A2F29B1" w14:textId="77777777" w:rsidR="00A2076F" w:rsidRPr="00B557ED" w:rsidRDefault="00072EF4">
      <w:pPr>
        <w:pStyle w:val="DefinitionTerm"/>
        <w:rPr>
          <w:lang w:val="fr-FR"/>
        </w:rPr>
      </w:pPr>
      <w:r w:rsidRPr="00B557ED">
        <w:rPr>
          <w:lang w:val="fr-FR"/>
        </w:rPr>
        <w:t xml:space="preserve">Population </w:t>
      </w:r>
      <w:proofErr w:type="spellStart"/>
      <w:r w:rsidRPr="00B557ED">
        <w:rPr>
          <w:lang w:val="fr-FR"/>
        </w:rPr>
        <w:t>sample</w:t>
      </w:r>
      <w:proofErr w:type="spellEnd"/>
    </w:p>
    <w:p w14:paraId="6E5F43F0" w14:textId="77777777" w:rsidR="00A2076F" w:rsidRPr="00E7356F" w:rsidRDefault="00072EF4">
      <w:pPr>
        <w:pStyle w:val="Definition"/>
        <w:spacing w:after="0"/>
        <w:rPr>
          <w:rFonts w:eastAsiaTheme="minorEastAsia"/>
        </w:rPr>
      </w:pPr>
      <m:oMath>
        <m:r>
          <w:rPr>
            <w:rFonts w:ascii="Cambria Math" w:hAnsi="Cambria Math"/>
          </w:rPr>
          <m:t>⟨time⟩</m:t>
        </m:r>
      </m:oMath>
      <w:r w:rsidRPr="00E7356F">
        <w:t xml:space="preserve"> </w:t>
      </w:r>
      <w:proofErr w:type="gramStart"/>
      <w:r w:rsidRPr="00E7356F">
        <w:rPr>
          <w:rStyle w:val="VerbatimChar"/>
        </w:rPr>
        <w:t>sample</w:t>
      </w:r>
      <w:proofErr w:type="gramEnd"/>
      <w:r w:rsidRPr="00E7356F">
        <w:t xml:space="preserve"> </w:t>
      </w:r>
      <m:oMath>
        <m:r>
          <w:rPr>
            <w:rFonts w:ascii="Cambria Math" w:hAnsi="Cambria Math"/>
          </w:rPr>
          <m:t>⟨pop⟩</m:t>
        </m:r>
      </m:oMath>
      <w:r w:rsidRPr="00E7356F">
        <w:t xml:space="preserve"> </w:t>
      </w:r>
    </w:p>
    <w:p w14:paraId="57BE49D1" w14:textId="77777777" w:rsidR="00A2076F" w:rsidRPr="0018405E" w:rsidRDefault="00072EF4">
      <w:pPr>
        <w:pStyle w:val="Definition"/>
        <w:spacing w:after="0"/>
        <w:rPr>
          <w:b/>
        </w:rPr>
      </w:pPr>
      <w:r w:rsidRPr="0018405E">
        <w:rPr>
          <w:rFonts w:eastAsiaTheme="minorEastAsia"/>
        </w:rPr>
        <w:t xml:space="preserve">Where </w:t>
      </w:r>
      <m:oMath>
        <m:r>
          <w:rPr>
            <w:rFonts w:ascii="Cambria Math" w:hAnsi="Cambria Math"/>
          </w:rPr>
          <m:t>⟨time⟩</m:t>
        </m:r>
      </m:oMath>
      <w:r w:rsidRPr="0018405E">
        <w:t xml:space="preserve"> is the time (always counted in number of generations) at which the sample was collected and </w:t>
      </w:r>
      <m:oMath>
        <m:r>
          <w:rPr>
            <w:rFonts w:ascii="Cambria Math" w:hAnsi="Cambria Math"/>
          </w:rPr>
          <m:t>⟨pop⟩</m:t>
        </m:r>
      </m:oMath>
      <w:r w:rsidRPr="0018405E">
        <w:t xml:space="preserve"> is the population number from which is taken the sample. It is worth stressing here that </w:t>
      </w:r>
      <w:r w:rsidRPr="0018405E">
        <w:rPr>
          <w:b/>
        </w:rPr>
        <w:t xml:space="preserve">samples </w:t>
      </w:r>
      <w:proofErr w:type="gramStart"/>
      <w:r w:rsidRPr="0018405E">
        <w:rPr>
          <w:b/>
        </w:rPr>
        <w:t>are considered</w:t>
      </w:r>
      <w:proofErr w:type="gramEnd"/>
      <w:r w:rsidRPr="0018405E">
        <w:rPr>
          <w:b/>
        </w:rPr>
        <w:t xml:space="preserve"> in the same order as they appear in the data file</w:t>
      </w:r>
      <w:r w:rsidRPr="0018405E">
        <w:t xml:space="preserve">. The number of lines will thus be exactly equal to the number of samples in the </w:t>
      </w:r>
      <w:proofErr w:type="spellStart"/>
      <w:r w:rsidRPr="0018405E">
        <w:t>datafile</w:t>
      </w:r>
      <w:proofErr w:type="spellEnd"/>
      <w:r w:rsidRPr="0018405E">
        <w:t>.</w:t>
      </w:r>
      <w:r w:rsidRPr="0018405E">
        <w:br/>
      </w:r>
    </w:p>
    <w:p w14:paraId="3A22CC0A" w14:textId="77777777" w:rsidR="00A2076F" w:rsidRPr="0018405E" w:rsidRDefault="00072EF4">
      <w:pPr>
        <w:pStyle w:val="Definition"/>
        <w:spacing w:after="0"/>
        <w:rPr>
          <w:b/>
        </w:rPr>
      </w:pPr>
      <w:r w:rsidRPr="0018405E">
        <w:rPr>
          <w:b/>
        </w:rPr>
        <w:t>Population size variation</w:t>
      </w:r>
    </w:p>
    <w:p w14:paraId="63FA71CC" w14:textId="77777777" w:rsidR="00A2076F" w:rsidRPr="0018405E" w:rsidRDefault="00072EF4">
      <w:pPr>
        <w:pStyle w:val="Definition"/>
        <w:spacing w:after="0"/>
      </w:pPr>
      <m:oMath>
        <m:r>
          <w:rPr>
            <w:rFonts w:ascii="Cambria Math" w:hAnsi="Cambria Math"/>
          </w:rPr>
          <m:t>⟨time⟩</m:t>
        </m:r>
      </m:oMath>
      <w:r w:rsidRPr="0018405E">
        <w:t xml:space="preserve"> </w:t>
      </w:r>
      <w:proofErr w:type="spellStart"/>
      <w:proofErr w:type="gramStart"/>
      <w:r w:rsidRPr="0018405E">
        <w:rPr>
          <w:rStyle w:val="VerbatimChar"/>
        </w:rPr>
        <w:t>varNe</w:t>
      </w:r>
      <w:proofErr w:type="spellEnd"/>
      <w:proofErr w:type="gramEnd"/>
      <w:r w:rsidRPr="0018405E">
        <w:t xml:space="preserve"> </w:t>
      </w:r>
      <m:oMath>
        <m:r>
          <w:rPr>
            <w:rFonts w:ascii="Cambria Math" w:hAnsi="Cambria Math"/>
          </w:rPr>
          <m:t>⟨pop⟩</m:t>
        </m:r>
      </m:oMath>
      <w:r w:rsidRPr="0018405E">
        <w:t xml:space="preserve"> </w:t>
      </w:r>
      <m:oMath>
        <m:r>
          <w:rPr>
            <w:rFonts w:ascii="Cambria Math" w:hAnsi="Cambria Math"/>
          </w:rPr>
          <m:t>⟨Ne⟩</m:t>
        </m:r>
      </m:oMath>
      <w:r w:rsidRPr="0018405E">
        <w:br/>
        <w:t xml:space="preserve">From time </w:t>
      </w:r>
      <m:oMath>
        <m:r>
          <w:rPr>
            <w:rFonts w:ascii="Cambria Math" w:hAnsi="Cambria Math"/>
          </w:rPr>
          <m:t>⟨time⟩</m:t>
        </m:r>
      </m:oMath>
      <w:r w:rsidRPr="0018405E">
        <w:t xml:space="preserve">, looking backward in time, population </w:t>
      </w:r>
      <m:oMath>
        <m:r>
          <w:rPr>
            <w:rFonts w:ascii="Cambria Math" w:hAnsi="Cambria Math"/>
          </w:rPr>
          <m:t>⟨pop⟩</m:t>
        </m:r>
      </m:oMath>
      <w:r w:rsidRPr="0018405E">
        <w:t xml:space="preserve"> will have an effective size </w:t>
      </w:r>
      <m:oMath>
        <m:r>
          <w:rPr>
            <w:rFonts w:ascii="Cambria Math" w:hAnsi="Cambria Math"/>
          </w:rPr>
          <m:t>⟨Ne⟩</m:t>
        </m:r>
      </m:oMath>
      <w:r w:rsidRPr="0018405E">
        <w:t>.</w:t>
      </w:r>
    </w:p>
    <w:p w14:paraId="19EC9AF8" w14:textId="77777777" w:rsidR="00A2076F" w:rsidRPr="0018405E" w:rsidRDefault="00A2076F">
      <w:pPr>
        <w:pStyle w:val="Definition"/>
        <w:spacing w:after="0"/>
      </w:pPr>
    </w:p>
    <w:p w14:paraId="2501D93D" w14:textId="77777777" w:rsidR="00A2076F" w:rsidRPr="0018405E" w:rsidRDefault="00072EF4">
      <w:pPr>
        <w:pStyle w:val="DefinitionTerm"/>
      </w:pPr>
      <w:r w:rsidRPr="0018405E">
        <w:t>Population divergence</w:t>
      </w:r>
    </w:p>
    <w:p w14:paraId="52F7B507" w14:textId="77777777" w:rsidR="00A2076F" w:rsidRPr="0018405E" w:rsidRDefault="00072EF4">
      <w:pPr>
        <w:pStyle w:val="Definition"/>
      </w:pPr>
      <m:oMath>
        <m:r>
          <w:rPr>
            <w:rFonts w:ascii="Cambria Math" w:hAnsi="Cambria Math"/>
          </w:rPr>
          <m:t>⟨time⟩</m:t>
        </m:r>
      </m:oMath>
      <w:r w:rsidRPr="0018405E">
        <w:t xml:space="preserve"> </w:t>
      </w:r>
      <w:proofErr w:type="gramStart"/>
      <w:r w:rsidRPr="0018405E">
        <w:rPr>
          <w:rStyle w:val="VerbatimChar"/>
        </w:rPr>
        <w:t>merge</w:t>
      </w:r>
      <w:proofErr w:type="gramEnd"/>
      <w:r w:rsidRPr="0018405E">
        <w:t xml:space="preserve"> </w:t>
      </w:r>
      <m:oMath>
        <m:r>
          <w:rPr>
            <w:rFonts w:ascii="Cambria Math" w:hAnsi="Cambria Math"/>
          </w:rPr>
          <m:t>⟨pop1⟩</m:t>
        </m:r>
      </m:oMath>
      <w:r w:rsidRPr="0018405E">
        <w:t xml:space="preserve"> </w:t>
      </w:r>
      <m:oMath>
        <m:r>
          <w:rPr>
            <w:rFonts w:ascii="Cambria Math" w:hAnsi="Cambria Math"/>
          </w:rPr>
          <m:t>⟨pop0⟩</m:t>
        </m:r>
      </m:oMath>
      <w:r w:rsidRPr="0018405E">
        <w:br/>
        <w:t xml:space="preserve">At time </w:t>
      </w:r>
      <m:oMath>
        <m:r>
          <w:rPr>
            <w:rFonts w:ascii="Cambria Math" w:hAnsi="Cambria Math"/>
          </w:rPr>
          <m:t>⟨time⟩</m:t>
        </m:r>
      </m:oMath>
      <w:r w:rsidRPr="0018405E">
        <w:t xml:space="preserve">, looking backward in time, population </w:t>
      </w:r>
      <m:oMath>
        <m:r>
          <w:rPr>
            <w:rFonts w:ascii="Cambria Math" w:hAnsi="Cambria Math"/>
          </w:rPr>
          <m:t>⟨pop0⟩</m:t>
        </m:r>
      </m:oMath>
      <w:r w:rsidRPr="0018405E">
        <w:t xml:space="preserve"> "merges" with population </w:t>
      </w:r>
      <m:oMath>
        <m:r>
          <w:rPr>
            <w:rFonts w:ascii="Cambria Math" w:hAnsi="Cambria Math"/>
          </w:rPr>
          <m:t>⟨pop1⟩</m:t>
        </m:r>
      </m:oMath>
      <w:r w:rsidRPr="0018405E">
        <w:t xml:space="preserve">. Hereafter, only </w:t>
      </w:r>
      <m:oMath>
        <m:r>
          <w:rPr>
            <w:rFonts w:ascii="Cambria Math" w:hAnsi="Cambria Math"/>
          </w:rPr>
          <m:t>⟨pop1⟩</m:t>
        </m:r>
      </m:oMath>
      <w:r w:rsidRPr="0018405E">
        <w:t xml:space="preserve"> "remains".</w:t>
      </w:r>
    </w:p>
    <w:p w14:paraId="03E8AC68" w14:textId="77777777" w:rsidR="00A2076F" w:rsidRPr="0018405E" w:rsidRDefault="00072EF4">
      <w:pPr>
        <w:pStyle w:val="DefinitionTerm"/>
      </w:pPr>
      <w:r w:rsidRPr="0018405E">
        <w:t>Population admixture</w:t>
      </w:r>
    </w:p>
    <w:p w14:paraId="102AC39D" w14:textId="77777777" w:rsidR="00A2076F" w:rsidRPr="0018405E" w:rsidRDefault="00072EF4">
      <w:pPr>
        <w:pStyle w:val="Definition"/>
      </w:pPr>
      <m:oMath>
        <m:r>
          <w:rPr>
            <w:rFonts w:ascii="Cambria Math" w:hAnsi="Cambria Math"/>
          </w:rPr>
          <m:t>⟨time⟩</m:t>
        </m:r>
      </m:oMath>
      <w:r w:rsidRPr="0018405E">
        <w:t xml:space="preserve"> </w:t>
      </w:r>
      <w:proofErr w:type="gramStart"/>
      <w:r w:rsidRPr="0018405E">
        <w:rPr>
          <w:rStyle w:val="VerbatimChar"/>
        </w:rPr>
        <w:t>split</w:t>
      </w:r>
      <w:proofErr w:type="gramEnd"/>
      <w:r w:rsidRPr="0018405E">
        <w:t xml:space="preserve"> </w:t>
      </w:r>
      <m:oMath>
        <m:r>
          <w:rPr>
            <w:rFonts w:ascii="Cambria Math" w:hAnsi="Cambria Math"/>
          </w:rPr>
          <m:t>⟨pop0⟩</m:t>
        </m:r>
      </m:oMath>
      <w:r w:rsidRPr="0018405E">
        <w:t xml:space="preserve"> </w:t>
      </w:r>
      <m:oMath>
        <m:r>
          <w:rPr>
            <w:rFonts w:ascii="Cambria Math" w:hAnsi="Cambria Math"/>
          </w:rPr>
          <m:t>⟨pop1⟩</m:t>
        </m:r>
      </m:oMath>
      <w:r w:rsidRPr="0018405E">
        <w:t xml:space="preserve"> </w:t>
      </w:r>
      <m:oMath>
        <m:r>
          <w:rPr>
            <w:rFonts w:ascii="Cambria Math" w:hAnsi="Cambria Math"/>
          </w:rPr>
          <m:t>⟨pop2⟩</m:t>
        </m:r>
      </m:oMath>
      <w:r w:rsidRPr="0018405E">
        <w:t xml:space="preserve"> </w:t>
      </w:r>
      <m:oMath>
        <m:r>
          <w:rPr>
            <w:rFonts w:ascii="Cambria Math" w:hAnsi="Cambria Math"/>
          </w:rPr>
          <m:t>⟨rate⟩</m:t>
        </m:r>
      </m:oMath>
      <w:r w:rsidRPr="0018405E">
        <w:br/>
        <w:t xml:space="preserve">At time </w:t>
      </w:r>
      <m:oMath>
        <m:r>
          <w:rPr>
            <w:rFonts w:ascii="Cambria Math" w:hAnsi="Cambria Math"/>
          </w:rPr>
          <m:t>⟨time⟩</m:t>
        </m:r>
      </m:oMath>
      <w:r w:rsidRPr="0018405E">
        <w:t xml:space="preserve">, looking backward in time, population </w:t>
      </w:r>
      <m:oMath>
        <m:r>
          <w:rPr>
            <w:rFonts w:ascii="Cambria Math" w:hAnsi="Cambria Math"/>
          </w:rPr>
          <m:t>⟨pop0⟩</m:t>
        </m:r>
      </m:oMath>
      <w:r w:rsidRPr="0018405E">
        <w:t xml:space="preserve"> "splits" between populations </w:t>
      </w:r>
      <m:oMath>
        <m:r>
          <w:rPr>
            <w:rFonts w:ascii="Cambria Math" w:hAnsi="Cambria Math"/>
          </w:rPr>
          <m:t>⟨pop1⟩</m:t>
        </m:r>
      </m:oMath>
      <w:r w:rsidRPr="0018405E">
        <w:t xml:space="preserve"> and </w:t>
      </w:r>
      <m:oMath>
        <m:r>
          <w:rPr>
            <w:rFonts w:ascii="Cambria Math" w:hAnsi="Cambria Math"/>
          </w:rPr>
          <m:t>⟨pop2⟩</m:t>
        </m:r>
      </m:oMath>
      <w:r w:rsidRPr="0018405E">
        <w:t xml:space="preserve">. A gene lineage from population </w:t>
      </w:r>
      <m:oMath>
        <m:r>
          <w:rPr>
            <w:rFonts w:ascii="Cambria Math" w:hAnsi="Cambria Math"/>
          </w:rPr>
          <m:t>⟨pop0⟩</m:t>
        </m:r>
      </m:oMath>
      <w:r w:rsidRPr="0018405E">
        <w:t xml:space="preserve"> joins population </w:t>
      </w:r>
      <m:oMath>
        <m:r>
          <w:rPr>
            <w:rFonts w:ascii="Cambria Math" w:hAnsi="Cambria Math"/>
          </w:rPr>
          <m:t>⟨pop1⟩</m:t>
        </m:r>
      </m:oMath>
      <w:r w:rsidRPr="0018405E">
        <w:t xml:space="preserve"> (</w:t>
      </w:r>
      <w:proofErr w:type="gramStart"/>
      <w:r w:rsidRPr="0018405E">
        <w:t xml:space="preserve">respectively </w:t>
      </w:r>
      <w:proofErr w:type="gramEnd"/>
      <m:oMath>
        <m:r>
          <w:rPr>
            <w:rFonts w:ascii="Cambria Math" w:hAnsi="Cambria Math"/>
          </w:rPr>
          <m:t>⟨pop2⟩</m:t>
        </m:r>
      </m:oMath>
      <w:r w:rsidRPr="0018405E">
        <w:t xml:space="preserve">) with probability </w:t>
      </w:r>
      <m:oMath>
        <m:r>
          <w:rPr>
            <w:rFonts w:ascii="Cambria Math" w:hAnsi="Cambria Math"/>
          </w:rPr>
          <m:t>⟨rate⟩</m:t>
        </m:r>
      </m:oMath>
      <w:r w:rsidRPr="0018405E">
        <w:t xml:space="preserve"> (respectively 1-</w:t>
      </w:r>
      <m:oMath>
        <m:r>
          <w:rPr>
            <w:rFonts w:ascii="Cambria Math" w:hAnsi="Cambria Math"/>
          </w:rPr>
          <m:t>⟨rate⟩</m:t>
        </m:r>
      </m:oMath>
      <w:r w:rsidRPr="0018405E">
        <w:t xml:space="preserve">). Hereafter, only </w:t>
      </w:r>
      <m:oMath>
        <m:r>
          <w:rPr>
            <w:rFonts w:ascii="Cambria Math" w:hAnsi="Cambria Math"/>
          </w:rPr>
          <m:t>⟨pop1⟩</m:t>
        </m:r>
      </m:oMath>
      <w:r w:rsidRPr="0018405E">
        <w:t xml:space="preserve"> and </w:t>
      </w:r>
      <m:oMath>
        <m:r>
          <w:rPr>
            <w:rFonts w:ascii="Cambria Math" w:hAnsi="Cambria Math"/>
          </w:rPr>
          <m:t>⟨pop2⟩</m:t>
        </m:r>
      </m:oMath>
      <w:r w:rsidRPr="0018405E">
        <w:t xml:space="preserve"> "remain".</w:t>
      </w:r>
    </w:p>
    <w:p w14:paraId="539F097E" w14:textId="57213256" w:rsidR="00A2076F" w:rsidRPr="0018405E" w:rsidRDefault="00072EF4">
      <w:pPr>
        <w:pStyle w:val="FirstParagraph"/>
      </w:pPr>
      <w:r w:rsidRPr="0018405E">
        <w:t xml:space="preserve">Note that one needs to write a first line giving the </w:t>
      </w:r>
      <w:r w:rsidRPr="0018405E">
        <w:rPr>
          <w:b/>
        </w:rPr>
        <w:t>effective sizes of the sampled populations before the first event described</w:t>
      </w:r>
      <w:r w:rsidRPr="0018405E">
        <w:t>, looking backward in time. Expressions between arrows, other than population numbers, can be either a numeric value (e.g.</w:t>
      </w:r>
      <w:r w:rsidR="001C62C5">
        <w:t xml:space="preserve"> 25) or a character string (e.g. </w:t>
      </w:r>
      <w:r w:rsidRPr="0018405E">
        <w:rPr>
          <w:rStyle w:val="VerbatimChar"/>
        </w:rPr>
        <w:t>t0</w:t>
      </w:r>
      <w:r w:rsidRPr="0018405E">
        <w:t xml:space="preserve">). In the latter case, it </w:t>
      </w:r>
      <w:proofErr w:type="gramStart"/>
      <w:r w:rsidRPr="0018405E">
        <w:t xml:space="preserve">is </w:t>
      </w:r>
      <w:r w:rsidRPr="0018405E">
        <w:lastRenderedPageBreak/>
        <w:t>considered</w:t>
      </w:r>
      <w:proofErr w:type="gramEnd"/>
      <w:r w:rsidRPr="0018405E">
        <w:t xml:space="preserve"> as a parameter of the model. The program offers the possibility to add or remove scenarios, by just clicking on the corresponding buttons. The usual shortcuts (e.g. CTRL+C, CTRL+V and CTRL+X) can be used to edit the different scenarios. Some or all parameters can be in common among scenarios.</w:t>
      </w:r>
    </w:p>
    <w:p w14:paraId="173C0E1A" w14:textId="77777777" w:rsidR="00A2076F" w:rsidRPr="0018405E" w:rsidRDefault="00072EF4">
      <w:pPr>
        <w:pStyle w:val="Titre3"/>
        <w:spacing w:before="0" w:after="200"/>
      </w:pPr>
      <w:bookmarkStart w:id="40" w:name="_Toc67674921"/>
      <w:r w:rsidRPr="0018405E">
        <w:t>2.3.1 Key notes</w:t>
      </w:r>
      <w:bookmarkEnd w:id="40"/>
    </w:p>
    <w:p w14:paraId="75F5C16D" w14:textId="77777777" w:rsidR="00A2076F" w:rsidRPr="0018405E" w:rsidRDefault="00072EF4">
      <w:pPr>
        <w:numPr>
          <w:ilvl w:val="0"/>
          <w:numId w:val="3"/>
        </w:numPr>
      </w:pPr>
      <w:r w:rsidRPr="0018405E">
        <w:t xml:space="preserve">There are two ways of giving a fixed value to effective population sizes, times and admixture rates. Either the fixed value appears as a numeric value in the scenario windows or it </w:t>
      </w:r>
      <w:proofErr w:type="gramStart"/>
      <w:r w:rsidRPr="0018405E">
        <w:t>is given</w:t>
      </w:r>
      <w:proofErr w:type="gramEnd"/>
      <w:r w:rsidRPr="0018405E">
        <w:t xml:space="preserve"> as a string value like any parameter. In the latter case, one gives this parameter a fixed value by choosing a Uniform distribution and setting the minimum and maximum to that value in the prior setting of the corresponding interface panel.</w:t>
      </w:r>
    </w:p>
    <w:p w14:paraId="700A6576" w14:textId="77777777" w:rsidR="00A2076F" w:rsidRPr="0018405E" w:rsidRDefault="00072EF4">
      <w:pPr>
        <w:numPr>
          <w:ilvl w:val="0"/>
          <w:numId w:val="3"/>
        </w:numPr>
      </w:pPr>
      <w:r w:rsidRPr="0018405E">
        <w:t xml:space="preserve">All expressions </w:t>
      </w:r>
      <w:proofErr w:type="gramStart"/>
      <w:r w:rsidRPr="0018405E">
        <w:t>must be separated</w:t>
      </w:r>
      <w:proofErr w:type="gramEnd"/>
      <w:r w:rsidRPr="0018405E">
        <w:t xml:space="preserve"> by at least one space.</w:t>
      </w:r>
    </w:p>
    <w:p w14:paraId="59E34B3D" w14:textId="77777777" w:rsidR="00A2076F" w:rsidRPr="0018405E" w:rsidRDefault="00072EF4">
      <w:pPr>
        <w:numPr>
          <w:ilvl w:val="0"/>
          <w:numId w:val="3"/>
        </w:numPr>
      </w:pPr>
      <w:r w:rsidRPr="0018405E">
        <w:t>All expressions relative to parameters can include sums or differences of parameters of the same type (e.g. divergence times or effective population size but not a mixture of both). For instance, it is possible to write</w:t>
      </w:r>
      <w:proofErr w:type="gramStart"/>
      <w:r w:rsidRPr="0018405E">
        <w:t>:</w:t>
      </w:r>
      <w:proofErr w:type="gramEnd"/>
      <w:r w:rsidRPr="0018405E">
        <w:br/>
      </w:r>
      <w:r w:rsidRPr="0018405E">
        <w:rPr>
          <w:rStyle w:val="VerbatimChar"/>
        </w:rPr>
        <w:t>t0 merge 2 3</w:t>
      </w:r>
      <w:r w:rsidRPr="0018405E">
        <w:br/>
      </w:r>
      <w:r w:rsidRPr="0018405E">
        <w:rPr>
          <w:rStyle w:val="VerbatimChar"/>
        </w:rPr>
        <w:t>t0+t1 merge 1 2</w:t>
      </w:r>
      <w:r w:rsidRPr="0018405E">
        <w:br/>
        <w:t xml:space="preserve">This means that </w:t>
      </w:r>
      <w:r w:rsidRPr="0018405E">
        <w:rPr>
          <w:rStyle w:val="VerbatimChar"/>
        </w:rPr>
        <w:t>t1</w:t>
      </w:r>
      <w:r w:rsidRPr="0018405E">
        <w:t xml:space="preserve"> is the time elapsed between the two merge events. </w:t>
      </w:r>
      <w:proofErr w:type="gramStart"/>
      <w:r w:rsidRPr="0018405E">
        <w:t>Note that one cannot mix a parameter and a numeric value (e.g. </w:t>
      </w:r>
      <w:r w:rsidRPr="0018405E">
        <w:rPr>
          <w:rStyle w:val="VerbatimChar"/>
        </w:rPr>
        <w:t>t1+150</w:t>
      </w:r>
      <w:r w:rsidRPr="0018405E">
        <w:t xml:space="preserve"> will result in an error).</w:t>
      </w:r>
      <w:proofErr w:type="gramEnd"/>
      <w:r w:rsidRPr="0018405E">
        <w:t xml:space="preserve"> This </w:t>
      </w:r>
      <w:proofErr w:type="gramStart"/>
      <w:r w:rsidRPr="0018405E">
        <w:t>can be done</w:t>
      </w:r>
      <w:proofErr w:type="gramEnd"/>
      <w:r w:rsidRPr="0018405E">
        <w:t xml:space="preserve"> by writing </w:t>
      </w:r>
      <w:r w:rsidRPr="0018405E">
        <w:rPr>
          <w:rStyle w:val="VerbatimChar"/>
        </w:rPr>
        <w:t>t1+t2</w:t>
      </w:r>
      <w:r w:rsidRPr="0018405E">
        <w:t xml:space="preserve"> and fixing </w:t>
      </w:r>
      <w:r w:rsidRPr="0018405E">
        <w:rPr>
          <w:rStyle w:val="VerbatimChar"/>
        </w:rPr>
        <w:t>t2</w:t>
      </w:r>
      <w:r w:rsidRPr="0018405E">
        <w:t xml:space="preserve"> by choosing a uniform distribution with lower and upper bounds both equal to 150 in the interface.</w:t>
      </w:r>
    </w:p>
    <w:p w14:paraId="7FCA483C" w14:textId="77777777" w:rsidR="00A2076F" w:rsidRPr="0018405E" w:rsidRDefault="00072EF4">
      <w:pPr>
        <w:numPr>
          <w:ilvl w:val="0"/>
          <w:numId w:val="3"/>
        </w:numPr>
      </w:pPr>
      <w:r w:rsidRPr="0018405E">
        <w:rPr>
          <w:b/>
        </w:rPr>
        <w:t xml:space="preserve">Time </w:t>
      </w:r>
      <w:proofErr w:type="gramStart"/>
      <w:r w:rsidRPr="0018405E">
        <w:rPr>
          <w:b/>
        </w:rPr>
        <w:t>is always given</w:t>
      </w:r>
      <w:proofErr w:type="gramEnd"/>
      <w:r w:rsidRPr="0018405E">
        <w:rPr>
          <w:b/>
        </w:rPr>
        <w:t xml:space="preserve"> in generations</w:t>
      </w:r>
      <w:r w:rsidRPr="0018405E">
        <w:t>. Since we look backward, time increases towards past.</w:t>
      </w:r>
    </w:p>
    <w:p w14:paraId="0E422747" w14:textId="77777777" w:rsidR="00A2076F" w:rsidRPr="0018405E" w:rsidRDefault="00072EF4">
      <w:pPr>
        <w:numPr>
          <w:ilvl w:val="0"/>
          <w:numId w:val="3"/>
        </w:numPr>
      </w:pPr>
      <w:r w:rsidRPr="0018405E">
        <w:t>Negative times are allowed (e.g. the example given in section 2.3.2), but not recommended.</w:t>
      </w:r>
    </w:p>
    <w:p w14:paraId="1AE97D7A" w14:textId="77777777" w:rsidR="00A2076F" w:rsidRPr="0018405E" w:rsidRDefault="00072EF4">
      <w:pPr>
        <w:numPr>
          <w:ilvl w:val="0"/>
          <w:numId w:val="3"/>
        </w:numPr>
      </w:pPr>
      <w:r w:rsidRPr="0018405E">
        <w:t xml:space="preserve">Population numbers must be consecutive natural integers starting at </w:t>
      </w:r>
      <w:proofErr w:type="gramStart"/>
      <w:r w:rsidRPr="0018405E">
        <w:t>1</w:t>
      </w:r>
      <w:proofErr w:type="gramEnd"/>
      <w:r w:rsidRPr="0018405E">
        <w:t xml:space="preserve">. The number of population can exceed the number of samples and vice versa: in other words, </w:t>
      </w:r>
      <w:proofErr w:type="spellStart"/>
      <w:r w:rsidRPr="0018405E">
        <w:rPr>
          <w:i/>
        </w:rPr>
        <w:t>unsampled</w:t>
      </w:r>
      <w:proofErr w:type="spellEnd"/>
      <w:r w:rsidRPr="0018405E">
        <w:rPr>
          <w:i/>
        </w:rPr>
        <w:t xml:space="preserve"> populations</w:t>
      </w:r>
      <w:r w:rsidRPr="0018405E">
        <w:t xml:space="preserve"> </w:t>
      </w:r>
      <w:proofErr w:type="gramStart"/>
      <w:r w:rsidRPr="0018405E">
        <w:t>can be considered</w:t>
      </w:r>
      <w:proofErr w:type="gramEnd"/>
      <w:r w:rsidRPr="0018405E">
        <w:t xml:space="preserve"> in the scenario on one hand, and the same population can be sampled more than once on the other hand.</w:t>
      </w:r>
    </w:p>
    <w:p w14:paraId="0A7F6B05" w14:textId="324CE686" w:rsidR="00A2076F" w:rsidRPr="0018405E" w:rsidRDefault="00072EF4">
      <w:pPr>
        <w:numPr>
          <w:ilvl w:val="0"/>
          <w:numId w:val="3"/>
        </w:numPr>
      </w:pPr>
      <w:r w:rsidRPr="0018405E">
        <w:rPr>
          <w:b/>
        </w:rPr>
        <w:t>Multi-furcating population trees</w:t>
      </w:r>
      <w:r w:rsidRPr="0018405E">
        <w:t xml:space="preserve"> </w:t>
      </w:r>
      <w:proofErr w:type="gramStart"/>
      <w:r w:rsidRPr="0018405E">
        <w:t>can be considered</w:t>
      </w:r>
      <w:proofErr w:type="gramEnd"/>
      <w:r w:rsidRPr="0018405E">
        <w:t xml:space="preserve">, by writing </w:t>
      </w:r>
      <w:r w:rsidRPr="0018405E">
        <w:rPr>
          <w:b/>
        </w:rPr>
        <w:t>several divergence events occurring at the same time.</w:t>
      </w:r>
      <w:r w:rsidRPr="0018405E">
        <w:t xml:space="preserve"> However, one has to be careful to the order of the </w:t>
      </w:r>
      <w:r w:rsidRPr="0018405E">
        <w:rPr>
          <w:rStyle w:val="VerbatimChar"/>
        </w:rPr>
        <w:t>merge</w:t>
      </w:r>
      <w:r w:rsidRPr="0018405E">
        <w:t xml:space="preserve"> events. For instance, the following piece of scenario will fail</w:t>
      </w:r>
      <w:proofErr w:type="gramStart"/>
      <w:r w:rsidRPr="0018405E">
        <w:t>:</w:t>
      </w:r>
      <w:proofErr w:type="gramEnd"/>
      <w:r w:rsidRPr="0018405E">
        <w:br/>
      </w:r>
      <w:r w:rsidRPr="0018405E">
        <w:rPr>
          <w:rStyle w:val="VerbatimChar"/>
        </w:rPr>
        <w:t>100 merge 1 2</w:t>
      </w:r>
      <w:r w:rsidRPr="0018405E">
        <w:br/>
      </w:r>
      <w:r w:rsidRPr="0018405E">
        <w:rPr>
          <w:rStyle w:val="VerbatimChar"/>
        </w:rPr>
        <w:t>100 merge 2 3</w:t>
      </w:r>
      <w:r w:rsidRPr="0018405E">
        <w:br/>
        <w:t xml:space="preserve">This is because, after the first line, population 2, which has merged with population 1, does not "exist" anymore (the remaining population is population 1). </w:t>
      </w:r>
      <w:proofErr w:type="gramStart"/>
      <w:r w:rsidRPr="0018405E">
        <w:t>So</w:t>
      </w:r>
      <w:proofErr w:type="gramEnd"/>
      <w:r w:rsidRPr="0018405E">
        <w:t>, it cannot receive lineages of population 3 as it should as a result of the second line. The correct ways are either to put line 2 before line 1, or to change line 2 to:</w:t>
      </w:r>
      <w:r w:rsidR="009D447F">
        <w:t xml:space="preserve"> </w:t>
      </w:r>
      <w:r w:rsidRPr="0018405E">
        <w:rPr>
          <w:rStyle w:val="VerbatimChar"/>
        </w:rPr>
        <w:t xml:space="preserve">100 merge 1 </w:t>
      </w:r>
      <w:proofErr w:type="gramStart"/>
      <w:r w:rsidRPr="0018405E">
        <w:rPr>
          <w:rStyle w:val="VerbatimChar"/>
        </w:rPr>
        <w:t>3</w:t>
      </w:r>
      <w:proofErr w:type="gramEnd"/>
      <w:r w:rsidRPr="0018405E">
        <w:t>.</w:t>
      </w:r>
    </w:p>
    <w:p w14:paraId="55394D0C" w14:textId="2FBA32DE" w:rsidR="00A2076F" w:rsidRPr="0018405E" w:rsidRDefault="00072EF4">
      <w:pPr>
        <w:numPr>
          <w:ilvl w:val="0"/>
          <w:numId w:val="3"/>
        </w:numPr>
      </w:pPr>
      <w:r w:rsidRPr="0018405E">
        <w:t xml:space="preserve">Since times of events can be parameters, the order of events can change according to the values taken by the time parameters. </w:t>
      </w:r>
      <w:proofErr w:type="gramStart"/>
      <w:r w:rsidRPr="0018405E">
        <w:t>In any case, before simulating a dataset, the program sorts out events by increasing times.</w:t>
      </w:r>
      <w:proofErr w:type="gramEnd"/>
      <w:r w:rsidRPr="0018405E">
        <w:t xml:space="preserve"> Note that sorting out events by increasing times </w:t>
      </w:r>
      <w:proofErr w:type="gramStart"/>
      <w:r w:rsidRPr="0018405E">
        <w:t>can only be done</w:t>
      </w:r>
      <w:proofErr w:type="gramEnd"/>
      <w:r w:rsidRPr="0018405E">
        <w:t xml:space="preserve"> when </w:t>
      </w:r>
      <w:r w:rsidR="006F1731">
        <w:t xml:space="preserve">all time values are known, i.e. </w:t>
      </w:r>
      <w:r w:rsidRPr="0018405E">
        <w:t xml:space="preserve">when simulating datasets. When checking scenarios in the interface, all time values </w:t>
      </w:r>
      <w:proofErr w:type="gramStart"/>
      <w:r w:rsidRPr="0018405E">
        <w:t>are not yet defined</w:t>
      </w:r>
      <w:proofErr w:type="gramEnd"/>
      <w:r w:rsidRPr="0018405E">
        <w:t>, so that when visualizing a scenario, events are represented in the same order as they appear in the window used to define the scenario. If two or more events occur at the same time, the orde</w:t>
      </w:r>
      <w:r w:rsidR="006F1731">
        <w:t xml:space="preserve">r is that of the scenario as </w:t>
      </w:r>
      <w:r w:rsidRPr="0018405E">
        <w:t>written by the user.</w:t>
      </w:r>
    </w:p>
    <w:p w14:paraId="124DA1F9" w14:textId="77777777" w:rsidR="00A2076F" w:rsidRPr="0018405E" w:rsidRDefault="00072EF4">
      <w:pPr>
        <w:numPr>
          <w:ilvl w:val="0"/>
          <w:numId w:val="3"/>
        </w:numPr>
      </w:pPr>
      <w:r w:rsidRPr="0018405E">
        <w:lastRenderedPageBreak/>
        <w:t>Most scenarios begin with sampling events. We then need to know the effective size of the populations to perform the simulation of coalescences until the next event concerning each population. We decided to provide the effective size (first line) and the sampling description (following lines) on distinct lines.</w:t>
      </w:r>
    </w:p>
    <w:p w14:paraId="474B946A" w14:textId="77777777" w:rsidR="00A2076F" w:rsidRPr="00F3600D" w:rsidRDefault="00072EF4">
      <w:pPr>
        <w:keepNext/>
        <w:keepLines/>
        <w:spacing w:after="0"/>
        <w:outlineLvl w:val="2"/>
        <w:rPr>
          <w:rFonts w:asciiTheme="majorHAnsi" w:eastAsiaTheme="majorEastAsia" w:hAnsiTheme="majorHAnsi" w:cstheme="majorBidi"/>
          <w:b/>
          <w:bCs/>
          <w:color w:val="4F81BD" w:themeColor="accent1"/>
        </w:rPr>
      </w:pPr>
      <w:bookmarkStart w:id="41" w:name="_Toc67674922"/>
      <w:r w:rsidRPr="00F3600D">
        <w:rPr>
          <w:rFonts w:asciiTheme="majorHAnsi" w:eastAsiaTheme="majorEastAsia" w:hAnsiTheme="majorHAnsi" w:cstheme="majorBidi"/>
          <w:b/>
          <w:bCs/>
          <w:color w:val="4F81BD" w:themeColor="accent1"/>
        </w:rPr>
        <w:t>2.3.2 Examples</w:t>
      </w:r>
      <w:bookmarkEnd w:id="41"/>
    </w:p>
    <w:p w14:paraId="398980DF" w14:textId="7311EEEC" w:rsidR="00A2076F" w:rsidRPr="0018405E" w:rsidRDefault="00072EF4">
      <w:pPr>
        <w:pStyle w:val="FirstParagraph"/>
      </w:pPr>
      <w:r w:rsidRPr="0018405E">
        <w:t xml:space="preserve">Below are some usual scenarios with increasing complexity. Each scenario </w:t>
      </w:r>
      <w:proofErr w:type="gramStart"/>
      <w:r w:rsidRPr="0018405E">
        <w:t>is coded</w:t>
      </w:r>
      <w:proofErr w:type="gramEnd"/>
      <w:r w:rsidRPr="0018405E">
        <w:t xml:space="preserve"> (as in the corresponding interface panel of the program) on the left side and a graphic representation (given by DIYABC</w:t>
      </w:r>
      <w:r w:rsidR="00B32396">
        <w:t>-RF</w:t>
      </w:r>
      <w:r w:rsidRPr="0018405E">
        <w:t>) is printed on the right side</w:t>
      </w:r>
    </w:p>
    <w:p w14:paraId="6B21C719" w14:textId="77777777" w:rsidR="00A2076F" w:rsidRPr="0018405E" w:rsidRDefault="00072EF4">
      <w:pPr>
        <w:numPr>
          <w:ilvl w:val="0"/>
          <w:numId w:val="4"/>
        </w:numPr>
      </w:pPr>
      <w:r w:rsidRPr="0018405E">
        <w:t xml:space="preserve">One population from which several samples </w:t>
      </w:r>
      <w:proofErr w:type="gramStart"/>
      <w:r w:rsidRPr="0018405E">
        <w:t>have been taken</w:t>
      </w:r>
      <w:proofErr w:type="gramEnd"/>
      <w:r w:rsidRPr="0018405E">
        <w:t xml:space="preserve"> at various generations: 0, 3 and 10. Generation 0 could correspond for instance to the most recent sampling date. The only unknown historical-demographical parameter of the scenario is the (constant) effective population </w:t>
      </w:r>
      <w:proofErr w:type="gramStart"/>
      <w:r w:rsidRPr="0018405E">
        <w:t>size which is defined</w:t>
      </w:r>
      <w:proofErr w:type="gramEnd"/>
      <w:r w:rsidRPr="0018405E">
        <w:t xml:space="preserve"> in the first line at sampling time.</w:t>
      </w:r>
      <w:r w:rsidRPr="0018405E">
        <w:br/>
      </w:r>
    </w:p>
    <w:tbl>
      <w:tblPr>
        <w:tblStyle w:val="Table"/>
        <w:tblW w:w="7137" w:type="dxa"/>
        <w:tblLook w:val="07C0" w:firstRow="0" w:lastRow="1" w:firstColumn="1" w:lastColumn="1" w:noHBand="1" w:noVBand="1"/>
      </w:tblPr>
      <w:tblGrid>
        <w:gridCol w:w="2256"/>
        <w:gridCol w:w="4881"/>
      </w:tblGrid>
      <w:tr w:rsidR="00A2076F" w:rsidRPr="0018405E" w14:paraId="2A3FC9F1" w14:textId="77777777">
        <w:tc>
          <w:tcPr>
            <w:tcW w:w="2256" w:type="dxa"/>
            <w:shd w:val="clear" w:color="auto" w:fill="auto"/>
          </w:tcPr>
          <w:p w14:paraId="09DFECFE" w14:textId="77777777" w:rsidR="00A2076F" w:rsidRPr="0018405E" w:rsidRDefault="00072EF4">
            <w:pPr>
              <w:pStyle w:val="Compact"/>
              <w:numPr>
                <w:ilvl w:val="0"/>
                <w:numId w:val="1"/>
              </w:numPr>
              <w:jc w:val="center"/>
            </w:pPr>
            <w:r w:rsidRPr="0018405E">
              <w:rPr>
                <w:noProof/>
                <w:lang w:val="fr-FR" w:eastAsia="fr-FR"/>
              </w:rPr>
              <w:drawing>
                <wp:inline distT="0" distB="0" distL="0" distR="0" wp14:anchorId="047C1883" wp14:editId="27C501AE">
                  <wp:extent cx="990600" cy="746760"/>
                  <wp:effectExtent l="0" t="0" r="0" b="0"/>
                  <wp:docPr id="1" name="Pictur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descr="image"/>
                          <pic:cNvPicPr>
                            <a:picLocks noChangeAspect="1" noChangeArrowheads="1"/>
                          </pic:cNvPicPr>
                        </pic:nvPicPr>
                        <pic:blipFill>
                          <a:blip r:embed="rId12"/>
                          <a:stretch>
                            <a:fillRect/>
                          </a:stretch>
                        </pic:blipFill>
                        <pic:spPr bwMode="auto">
                          <a:xfrm>
                            <a:off x="0" y="0"/>
                            <a:ext cx="990600" cy="746760"/>
                          </a:xfrm>
                          <a:prstGeom prst="rect">
                            <a:avLst/>
                          </a:prstGeom>
                        </pic:spPr>
                      </pic:pic>
                    </a:graphicData>
                  </a:graphic>
                </wp:inline>
              </w:drawing>
            </w:r>
          </w:p>
        </w:tc>
        <w:tc>
          <w:tcPr>
            <w:tcW w:w="4880" w:type="dxa"/>
            <w:shd w:val="clear" w:color="auto" w:fill="auto"/>
          </w:tcPr>
          <w:p w14:paraId="6E9376C1" w14:textId="77777777" w:rsidR="00A2076F" w:rsidRPr="0018405E" w:rsidRDefault="00072EF4">
            <w:pPr>
              <w:pStyle w:val="Compact"/>
              <w:numPr>
                <w:ilvl w:val="0"/>
                <w:numId w:val="1"/>
              </w:numPr>
              <w:jc w:val="center"/>
            </w:pPr>
            <w:r w:rsidRPr="0018405E">
              <w:rPr>
                <w:noProof/>
                <w:lang w:val="fr-FR" w:eastAsia="fr-FR"/>
              </w:rPr>
              <w:drawing>
                <wp:inline distT="0" distB="7620" distL="0" distR="0" wp14:anchorId="4BDE2A81" wp14:editId="25117CD8">
                  <wp:extent cx="2407920" cy="1973580"/>
                  <wp:effectExtent l="0" t="0" r="0" b="0"/>
                  <wp:docPr id="2" name="Image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 descr="image"/>
                          <pic:cNvPicPr>
                            <a:picLocks noChangeAspect="1" noChangeArrowheads="1"/>
                          </pic:cNvPicPr>
                        </pic:nvPicPr>
                        <pic:blipFill>
                          <a:blip r:embed="rId13"/>
                          <a:stretch>
                            <a:fillRect/>
                          </a:stretch>
                        </pic:blipFill>
                        <pic:spPr bwMode="auto">
                          <a:xfrm>
                            <a:off x="0" y="0"/>
                            <a:ext cx="2407920" cy="1973580"/>
                          </a:xfrm>
                          <a:prstGeom prst="rect">
                            <a:avLst/>
                          </a:prstGeom>
                        </pic:spPr>
                      </pic:pic>
                    </a:graphicData>
                  </a:graphic>
                </wp:inline>
              </w:drawing>
            </w:r>
          </w:p>
        </w:tc>
      </w:tr>
    </w:tbl>
    <w:p w14:paraId="6C32F7E4" w14:textId="77777777" w:rsidR="00A2076F" w:rsidRPr="0018405E" w:rsidRDefault="00072EF4">
      <w:pPr>
        <w:numPr>
          <w:ilvl w:val="0"/>
          <w:numId w:val="4"/>
        </w:numPr>
      </w:pPr>
      <w:r w:rsidRPr="0018405E">
        <w:t xml:space="preserve">Two populations of size </w:t>
      </w:r>
      <w:r w:rsidRPr="0018405E">
        <w:rPr>
          <w:rStyle w:val="VerbatimChar"/>
        </w:rPr>
        <w:t>N1</w:t>
      </w:r>
      <w:r w:rsidRPr="0018405E">
        <w:t xml:space="preserve"> and </w:t>
      </w:r>
      <w:r w:rsidRPr="0018405E">
        <w:rPr>
          <w:rStyle w:val="VerbatimChar"/>
        </w:rPr>
        <w:t>N2</w:t>
      </w:r>
      <w:r w:rsidRPr="0018405E">
        <w:t xml:space="preserve"> (defined in the first line at sampling time) have diverged </w:t>
      </w:r>
      <w:r w:rsidRPr="0018405E">
        <w:rPr>
          <w:rStyle w:val="VerbatimChar"/>
        </w:rPr>
        <w:t>t</w:t>
      </w:r>
      <w:r w:rsidRPr="0018405E">
        <w:t xml:space="preserve"> generations in the past from an ancestral population of size </w:t>
      </w:r>
      <w:r w:rsidRPr="0018405E">
        <w:rPr>
          <w:rStyle w:val="VerbatimChar"/>
        </w:rPr>
        <w:t>N1+N2</w:t>
      </w:r>
      <w:r w:rsidRPr="0018405E">
        <w:t>.</w:t>
      </w:r>
      <w:r w:rsidRPr="0018405E">
        <w:br/>
      </w:r>
    </w:p>
    <w:tbl>
      <w:tblPr>
        <w:tblStyle w:val="Table"/>
        <w:tblW w:w="7368" w:type="dxa"/>
        <w:tblLook w:val="07C0" w:firstRow="0" w:lastRow="1" w:firstColumn="1" w:lastColumn="1" w:noHBand="1" w:noVBand="1"/>
      </w:tblPr>
      <w:tblGrid>
        <w:gridCol w:w="2796"/>
        <w:gridCol w:w="4572"/>
      </w:tblGrid>
      <w:tr w:rsidR="00A2076F" w:rsidRPr="0018405E" w14:paraId="38E93D34" w14:textId="77777777">
        <w:tc>
          <w:tcPr>
            <w:tcW w:w="2796" w:type="dxa"/>
            <w:shd w:val="clear" w:color="auto" w:fill="auto"/>
          </w:tcPr>
          <w:p w14:paraId="7A5CE1C2" w14:textId="77777777" w:rsidR="00A2076F" w:rsidRPr="0018405E" w:rsidRDefault="00072EF4">
            <w:pPr>
              <w:pStyle w:val="Compact"/>
              <w:numPr>
                <w:ilvl w:val="0"/>
                <w:numId w:val="1"/>
              </w:numPr>
              <w:jc w:val="center"/>
            </w:pPr>
            <w:r w:rsidRPr="0018405E">
              <w:rPr>
                <w:noProof/>
                <w:lang w:val="fr-FR" w:eastAsia="fr-FR"/>
              </w:rPr>
              <w:drawing>
                <wp:inline distT="0" distB="0" distL="0" distR="0" wp14:anchorId="2AEF261D" wp14:editId="3395F07E">
                  <wp:extent cx="1333500" cy="784860"/>
                  <wp:effectExtent l="0" t="0" r="0" b="0"/>
                  <wp:docPr id="3" name="Image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 descr="image"/>
                          <pic:cNvPicPr>
                            <a:picLocks noChangeAspect="1" noChangeArrowheads="1"/>
                          </pic:cNvPicPr>
                        </pic:nvPicPr>
                        <pic:blipFill>
                          <a:blip r:embed="rId14"/>
                          <a:stretch>
                            <a:fillRect/>
                          </a:stretch>
                        </pic:blipFill>
                        <pic:spPr bwMode="auto">
                          <a:xfrm>
                            <a:off x="0" y="0"/>
                            <a:ext cx="1333500" cy="784860"/>
                          </a:xfrm>
                          <a:prstGeom prst="rect">
                            <a:avLst/>
                          </a:prstGeom>
                        </pic:spPr>
                      </pic:pic>
                    </a:graphicData>
                  </a:graphic>
                </wp:inline>
              </w:drawing>
            </w:r>
          </w:p>
        </w:tc>
        <w:tc>
          <w:tcPr>
            <w:tcW w:w="4571" w:type="dxa"/>
            <w:shd w:val="clear" w:color="auto" w:fill="auto"/>
          </w:tcPr>
          <w:p w14:paraId="584DBA19" w14:textId="77777777" w:rsidR="00A2076F" w:rsidRPr="0018405E" w:rsidRDefault="00072EF4">
            <w:pPr>
              <w:pStyle w:val="Compact"/>
              <w:numPr>
                <w:ilvl w:val="0"/>
                <w:numId w:val="1"/>
              </w:numPr>
              <w:jc w:val="center"/>
            </w:pPr>
            <w:r w:rsidRPr="0018405E">
              <w:rPr>
                <w:noProof/>
                <w:lang w:val="fr-FR" w:eastAsia="fr-FR"/>
              </w:rPr>
              <w:drawing>
                <wp:inline distT="0" distB="0" distL="0" distR="0" wp14:anchorId="1A37CFF7" wp14:editId="6A32076D">
                  <wp:extent cx="2461260" cy="1950720"/>
                  <wp:effectExtent l="0" t="0" r="0" b="0"/>
                  <wp:docPr id="4" name="Image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 descr="image"/>
                          <pic:cNvPicPr>
                            <a:picLocks noChangeAspect="1" noChangeArrowheads="1"/>
                          </pic:cNvPicPr>
                        </pic:nvPicPr>
                        <pic:blipFill>
                          <a:blip r:embed="rId15"/>
                          <a:stretch>
                            <a:fillRect/>
                          </a:stretch>
                        </pic:blipFill>
                        <pic:spPr bwMode="auto">
                          <a:xfrm>
                            <a:off x="0" y="0"/>
                            <a:ext cx="2461260" cy="1950720"/>
                          </a:xfrm>
                          <a:prstGeom prst="rect">
                            <a:avLst/>
                          </a:prstGeom>
                        </pic:spPr>
                      </pic:pic>
                    </a:graphicData>
                  </a:graphic>
                </wp:inline>
              </w:drawing>
            </w:r>
          </w:p>
        </w:tc>
      </w:tr>
    </w:tbl>
    <w:p w14:paraId="66DDD1D9" w14:textId="1593324A" w:rsidR="00A2076F" w:rsidRPr="0018405E" w:rsidRDefault="00072EF4">
      <w:pPr>
        <w:numPr>
          <w:ilvl w:val="0"/>
          <w:numId w:val="4"/>
        </w:numPr>
      </w:pPr>
      <w:r w:rsidRPr="0018405E">
        <w:t xml:space="preserve">Two parental populations (1 and 2) with constant effective population sizes </w:t>
      </w:r>
      <w:r w:rsidRPr="0018405E">
        <w:rPr>
          <w:rStyle w:val="VerbatimChar"/>
        </w:rPr>
        <w:t>N1</w:t>
      </w:r>
      <w:r w:rsidRPr="0018405E">
        <w:t xml:space="preserve"> and </w:t>
      </w:r>
      <w:r w:rsidRPr="0018405E">
        <w:rPr>
          <w:rStyle w:val="VerbatimChar"/>
        </w:rPr>
        <w:t>N2</w:t>
      </w:r>
      <w:r w:rsidRPr="0018405E">
        <w:t xml:space="preserve"> have diverged at time </w:t>
      </w:r>
      <w:r w:rsidR="00F2302F">
        <w:rPr>
          <w:rStyle w:val="VerbatimChar"/>
        </w:rPr>
        <w:t>td</w:t>
      </w:r>
      <w:r w:rsidRPr="0018405E">
        <w:t xml:space="preserve"> from an ancestral population of size </w:t>
      </w:r>
      <w:r w:rsidRPr="0018405E">
        <w:rPr>
          <w:rStyle w:val="VerbatimChar"/>
        </w:rPr>
        <w:t>NA</w:t>
      </w:r>
      <w:r w:rsidRPr="0018405E">
        <w:t xml:space="preserve">. At time </w:t>
      </w:r>
      <w:r w:rsidRPr="0018405E">
        <w:rPr>
          <w:rStyle w:val="VerbatimChar"/>
        </w:rPr>
        <w:t>ta</w:t>
      </w:r>
      <w:r w:rsidRPr="0018405E">
        <w:t xml:space="preserve">, there has been an </w:t>
      </w:r>
      <w:r w:rsidRPr="0018405E">
        <w:rPr>
          <w:u w:val="single"/>
        </w:rPr>
        <w:t>admixture event</w:t>
      </w:r>
      <w:r w:rsidRPr="0018405E">
        <w:t xml:space="preserve"> between the two populations giving birth to an admixed population (3) with effective size </w:t>
      </w:r>
      <w:r w:rsidRPr="0018405E">
        <w:rPr>
          <w:rStyle w:val="VerbatimChar"/>
        </w:rPr>
        <w:t>N3</w:t>
      </w:r>
      <w:r w:rsidRPr="0018405E">
        <w:t xml:space="preserve"> and with an admixture rate </w:t>
      </w:r>
      <w:proofErr w:type="spellStart"/>
      <w:r w:rsidRPr="0018405E">
        <w:rPr>
          <w:rStyle w:val="VerbatimChar"/>
        </w:rPr>
        <w:t>ra</w:t>
      </w:r>
      <w:proofErr w:type="spellEnd"/>
      <w:r w:rsidRPr="0018405E">
        <w:t xml:space="preserve"> </w:t>
      </w:r>
      <w:r w:rsidR="00F2302F">
        <w:t>corresponding to the proportion of genes from</w:t>
      </w:r>
      <w:r w:rsidRPr="0018405E">
        <w:t xml:space="preserve"> population 1.</w:t>
      </w:r>
      <w:r w:rsidRPr="0018405E">
        <w:br/>
      </w:r>
    </w:p>
    <w:tbl>
      <w:tblPr>
        <w:tblStyle w:val="Table"/>
        <w:tblW w:w="8422" w:type="dxa"/>
        <w:tblLook w:val="07C0" w:firstRow="0" w:lastRow="1" w:firstColumn="1" w:lastColumn="1" w:noHBand="1" w:noVBand="1"/>
      </w:tblPr>
      <w:tblGrid>
        <w:gridCol w:w="2886"/>
        <w:gridCol w:w="5536"/>
      </w:tblGrid>
      <w:tr w:rsidR="00A2076F" w:rsidRPr="0018405E" w14:paraId="2BC29368" w14:textId="77777777">
        <w:tc>
          <w:tcPr>
            <w:tcW w:w="2886" w:type="dxa"/>
            <w:shd w:val="clear" w:color="auto" w:fill="auto"/>
          </w:tcPr>
          <w:p w14:paraId="66C8697E" w14:textId="77777777" w:rsidR="00A2076F" w:rsidRPr="0018405E" w:rsidRDefault="00072EF4">
            <w:pPr>
              <w:pStyle w:val="Compact"/>
              <w:numPr>
                <w:ilvl w:val="0"/>
                <w:numId w:val="1"/>
              </w:numPr>
              <w:jc w:val="center"/>
            </w:pPr>
            <w:r w:rsidRPr="0018405E">
              <w:rPr>
                <w:noProof/>
                <w:lang w:val="fr-FR" w:eastAsia="fr-FR"/>
              </w:rPr>
              <w:lastRenderedPageBreak/>
              <w:drawing>
                <wp:inline distT="0" distB="3810" distL="0" distR="3810" wp14:anchorId="1C53D27E" wp14:editId="56BEE2D8">
                  <wp:extent cx="1386840" cy="1120140"/>
                  <wp:effectExtent l="0" t="0" r="0" b="0"/>
                  <wp:docPr id="5" name="Image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4" descr="image"/>
                          <pic:cNvPicPr>
                            <a:picLocks noChangeAspect="1" noChangeArrowheads="1"/>
                          </pic:cNvPicPr>
                        </pic:nvPicPr>
                        <pic:blipFill>
                          <a:blip r:embed="rId16"/>
                          <a:stretch>
                            <a:fillRect/>
                          </a:stretch>
                        </pic:blipFill>
                        <pic:spPr bwMode="auto">
                          <a:xfrm>
                            <a:off x="0" y="0"/>
                            <a:ext cx="1386840" cy="1120140"/>
                          </a:xfrm>
                          <a:prstGeom prst="rect">
                            <a:avLst/>
                          </a:prstGeom>
                        </pic:spPr>
                      </pic:pic>
                    </a:graphicData>
                  </a:graphic>
                </wp:inline>
              </w:drawing>
            </w:r>
          </w:p>
        </w:tc>
        <w:tc>
          <w:tcPr>
            <w:tcW w:w="5535" w:type="dxa"/>
            <w:shd w:val="clear" w:color="auto" w:fill="auto"/>
          </w:tcPr>
          <w:p w14:paraId="3183E3B0" w14:textId="77777777" w:rsidR="00A2076F" w:rsidRPr="0018405E" w:rsidRDefault="00072EF4">
            <w:pPr>
              <w:pStyle w:val="Compact"/>
              <w:numPr>
                <w:ilvl w:val="0"/>
                <w:numId w:val="1"/>
              </w:numPr>
              <w:jc w:val="center"/>
            </w:pPr>
            <w:r w:rsidRPr="0018405E">
              <w:rPr>
                <w:noProof/>
                <w:lang w:val="fr-FR" w:eastAsia="fr-FR"/>
              </w:rPr>
              <w:drawing>
                <wp:inline distT="0" distB="2540" distL="0" distR="0" wp14:anchorId="741165B6" wp14:editId="5A77F0E0">
                  <wp:extent cx="3073400" cy="2379345"/>
                  <wp:effectExtent l="0" t="0" r="0" b="0"/>
                  <wp:docPr id="6" name="Image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 descr="image"/>
                          <pic:cNvPicPr>
                            <a:picLocks noChangeAspect="1" noChangeArrowheads="1"/>
                          </pic:cNvPicPr>
                        </pic:nvPicPr>
                        <pic:blipFill>
                          <a:blip r:embed="rId17"/>
                          <a:stretch>
                            <a:fillRect/>
                          </a:stretch>
                        </pic:blipFill>
                        <pic:spPr bwMode="auto">
                          <a:xfrm>
                            <a:off x="0" y="0"/>
                            <a:ext cx="3073400" cy="2379345"/>
                          </a:xfrm>
                          <a:prstGeom prst="rect">
                            <a:avLst/>
                          </a:prstGeom>
                        </pic:spPr>
                      </pic:pic>
                    </a:graphicData>
                  </a:graphic>
                </wp:inline>
              </w:drawing>
            </w:r>
          </w:p>
        </w:tc>
      </w:tr>
    </w:tbl>
    <w:p w14:paraId="629DC6A9" w14:textId="77777777" w:rsidR="00A2076F" w:rsidRPr="0018405E" w:rsidRDefault="00072EF4">
      <w:pPr>
        <w:numPr>
          <w:ilvl w:val="0"/>
          <w:numId w:val="4"/>
        </w:numPr>
      </w:pPr>
      <w:r w:rsidRPr="0018405E">
        <w:t xml:space="preserve">The next scenario includes </w:t>
      </w:r>
      <w:r w:rsidRPr="0018405E">
        <w:rPr>
          <w:u w:val="single"/>
        </w:rPr>
        <w:t>four population samples and two admixture events</w:t>
      </w:r>
      <w:r w:rsidRPr="0018405E">
        <w:t>. All populations have identical effective sizes (</w:t>
      </w:r>
      <w:r w:rsidRPr="0018405E">
        <w:rPr>
          <w:rStyle w:val="VerbatimChar"/>
        </w:rPr>
        <w:t>Ne</w:t>
      </w:r>
      <w:r w:rsidRPr="0018405E">
        <w:t>).</w:t>
      </w:r>
      <w:r w:rsidRPr="0018405E">
        <w:br/>
      </w:r>
    </w:p>
    <w:tbl>
      <w:tblPr>
        <w:tblStyle w:val="Table"/>
        <w:tblW w:w="8422" w:type="dxa"/>
        <w:tblLook w:val="07C0" w:firstRow="0" w:lastRow="1" w:firstColumn="1" w:lastColumn="1" w:noHBand="1" w:noVBand="1"/>
      </w:tblPr>
      <w:tblGrid>
        <w:gridCol w:w="2886"/>
        <w:gridCol w:w="5536"/>
      </w:tblGrid>
      <w:tr w:rsidR="00A2076F" w:rsidRPr="0018405E" w14:paraId="2D7CE985" w14:textId="77777777">
        <w:tc>
          <w:tcPr>
            <w:tcW w:w="2886" w:type="dxa"/>
            <w:shd w:val="clear" w:color="auto" w:fill="auto"/>
          </w:tcPr>
          <w:p w14:paraId="59DB1EFB" w14:textId="77777777" w:rsidR="00A2076F" w:rsidRPr="0018405E" w:rsidRDefault="00072EF4">
            <w:pPr>
              <w:pStyle w:val="Compact"/>
              <w:numPr>
                <w:ilvl w:val="0"/>
                <w:numId w:val="1"/>
              </w:numPr>
              <w:jc w:val="center"/>
            </w:pPr>
            <w:r w:rsidRPr="0018405E">
              <w:rPr>
                <w:noProof/>
                <w:lang w:val="fr-FR" w:eastAsia="fr-FR"/>
              </w:rPr>
              <w:drawing>
                <wp:inline distT="0" distB="3810" distL="0" distR="3810" wp14:anchorId="4660A1A8" wp14:editId="04269389">
                  <wp:extent cx="1386840" cy="1120140"/>
                  <wp:effectExtent l="0" t="0" r="0" b="0"/>
                  <wp:docPr id="7" name="Image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6" descr="image"/>
                          <pic:cNvPicPr>
                            <a:picLocks noChangeAspect="1" noChangeArrowheads="1"/>
                          </pic:cNvPicPr>
                        </pic:nvPicPr>
                        <pic:blipFill>
                          <a:blip r:embed="rId18"/>
                          <a:stretch>
                            <a:fillRect/>
                          </a:stretch>
                        </pic:blipFill>
                        <pic:spPr bwMode="auto">
                          <a:xfrm>
                            <a:off x="0" y="0"/>
                            <a:ext cx="1386840" cy="1120140"/>
                          </a:xfrm>
                          <a:prstGeom prst="rect">
                            <a:avLst/>
                          </a:prstGeom>
                        </pic:spPr>
                      </pic:pic>
                    </a:graphicData>
                  </a:graphic>
                </wp:inline>
              </w:drawing>
            </w:r>
          </w:p>
        </w:tc>
        <w:tc>
          <w:tcPr>
            <w:tcW w:w="5535" w:type="dxa"/>
            <w:shd w:val="clear" w:color="auto" w:fill="auto"/>
          </w:tcPr>
          <w:p w14:paraId="46405801" w14:textId="77777777" w:rsidR="00A2076F" w:rsidRPr="0018405E" w:rsidRDefault="00072EF4">
            <w:pPr>
              <w:pStyle w:val="Compact"/>
              <w:numPr>
                <w:ilvl w:val="0"/>
                <w:numId w:val="1"/>
              </w:numPr>
              <w:jc w:val="center"/>
            </w:pPr>
            <w:r w:rsidRPr="0018405E">
              <w:rPr>
                <w:noProof/>
                <w:lang w:val="fr-FR" w:eastAsia="fr-FR"/>
              </w:rPr>
              <w:drawing>
                <wp:inline distT="0" distB="0" distL="0" distR="0" wp14:anchorId="56F698A7" wp14:editId="4D4B2D1D">
                  <wp:extent cx="3073400" cy="2497455"/>
                  <wp:effectExtent l="0" t="0" r="0" b="0"/>
                  <wp:docPr id="8" name="Image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 descr="image"/>
                          <pic:cNvPicPr>
                            <a:picLocks noChangeAspect="1" noChangeArrowheads="1"/>
                          </pic:cNvPicPr>
                        </pic:nvPicPr>
                        <pic:blipFill>
                          <a:blip r:embed="rId19"/>
                          <a:stretch>
                            <a:fillRect/>
                          </a:stretch>
                        </pic:blipFill>
                        <pic:spPr bwMode="auto">
                          <a:xfrm>
                            <a:off x="0" y="0"/>
                            <a:ext cx="3073400" cy="2497455"/>
                          </a:xfrm>
                          <a:prstGeom prst="rect">
                            <a:avLst/>
                          </a:prstGeom>
                        </pic:spPr>
                      </pic:pic>
                    </a:graphicData>
                  </a:graphic>
                </wp:inline>
              </w:drawing>
            </w:r>
          </w:p>
        </w:tc>
      </w:tr>
    </w:tbl>
    <w:p w14:paraId="226BCAFB" w14:textId="45CD2AAA" w:rsidR="008773FB" w:rsidRDefault="00072EF4">
      <w:pPr>
        <w:numPr>
          <w:ilvl w:val="0"/>
          <w:numId w:val="1"/>
        </w:numPr>
      </w:pPr>
      <w:r w:rsidRPr="0018405E">
        <w:t xml:space="preserve">Note that although there are only four samples, the scenario includes a fifth </w:t>
      </w:r>
      <w:proofErr w:type="spellStart"/>
      <w:r w:rsidRPr="0018405E">
        <w:rPr>
          <w:u w:val="single"/>
        </w:rPr>
        <w:t>unsampled</w:t>
      </w:r>
      <w:proofErr w:type="spellEnd"/>
      <w:r w:rsidRPr="0018405E">
        <w:rPr>
          <w:u w:val="single"/>
        </w:rPr>
        <w:t xml:space="preserve"> population</w:t>
      </w:r>
      <w:r w:rsidR="00F2302F">
        <w:rPr>
          <w:u w:val="single"/>
        </w:rPr>
        <w:t xml:space="preserve"> (also called “ghost population”)</w:t>
      </w:r>
      <w:r w:rsidRPr="0018405E">
        <w:t xml:space="preserve">. This </w:t>
      </w:r>
      <w:proofErr w:type="spellStart"/>
      <w:r w:rsidRPr="0018405E">
        <w:t>unsampled</w:t>
      </w:r>
      <w:proofErr w:type="spellEnd"/>
      <w:r w:rsidRPr="0018405E">
        <w:t xml:space="preserve"> </w:t>
      </w:r>
      <w:proofErr w:type="gramStart"/>
      <w:r w:rsidRPr="0018405E">
        <w:t xml:space="preserve">population which diverged from population 1 at time </w:t>
      </w:r>
      <w:r w:rsidRPr="0018405E">
        <w:rPr>
          <w:rStyle w:val="VerbatimChar"/>
        </w:rPr>
        <w:t>t3</w:t>
      </w:r>
      <w:proofErr w:type="gramEnd"/>
      <w:r w:rsidRPr="0018405E">
        <w:t xml:space="preserve"> was a parent in the admixture event occurring at time </w:t>
      </w:r>
      <w:r w:rsidRPr="0018405E">
        <w:rPr>
          <w:rStyle w:val="VerbatimChar"/>
        </w:rPr>
        <w:t>t2</w:t>
      </w:r>
      <w:r w:rsidRPr="0018405E">
        <w:t xml:space="preserve">. Note also that the first line must include the effective sizes </w:t>
      </w:r>
      <w:r w:rsidR="00F2302F">
        <w:t xml:space="preserve">(here Ne) </w:t>
      </w:r>
      <w:r w:rsidRPr="0018405E">
        <w:t xml:space="preserve">of the </w:t>
      </w:r>
      <w:r w:rsidRPr="0018405E">
        <w:rPr>
          <w:i/>
        </w:rPr>
        <w:t>five</w:t>
      </w:r>
      <w:r w:rsidRPr="0018405E">
        <w:t xml:space="preserve"> populations.</w:t>
      </w:r>
      <w:r w:rsidR="00F2302F">
        <w:t xml:space="preserve"> (</w:t>
      </w:r>
      <w:proofErr w:type="gramStart"/>
      <w:r w:rsidR="00F2302F">
        <w:t>i.e</w:t>
      </w:r>
      <w:proofErr w:type="gramEnd"/>
      <w:r w:rsidR="00F2302F">
        <w:t>. t</w:t>
      </w:r>
      <w:bookmarkStart w:id="42" w:name="_GoBack"/>
      <w:bookmarkEnd w:id="42"/>
      <w:r w:rsidR="00F2302F">
        <w:t xml:space="preserve">he four sampled population and the single </w:t>
      </w:r>
      <w:proofErr w:type="spellStart"/>
      <w:r w:rsidR="00F2302F">
        <w:t>unsampled</w:t>
      </w:r>
      <w:proofErr w:type="spellEnd"/>
      <w:r w:rsidR="00F2302F">
        <w:t xml:space="preserve"> population here at position 5).</w:t>
      </w:r>
    </w:p>
    <w:p w14:paraId="16EDC553" w14:textId="4756FB06" w:rsidR="008773FB" w:rsidRDefault="008773FB" w:rsidP="008773FB">
      <w:pPr>
        <w:pStyle w:val="Paragraphedeliste"/>
        <w:numPr>
          <w:ilvl w:val="0"/>
          <w:numId w:val="4"/>
        </w:numPr>
      </w:pPr>
      <w:proofErr w:type="gramStart"/>
      <w:r>
        <w:t xml:space="preserve">Example of DIYABC-RF code for </w:t>
      </w:r>
      <w:r w:rsidR="00B82AD7">
        <w:rPr>
          <w:u w:val="single"/>
        </w:rPr>
        <w:t>unidirectional</w:t>
      </w:r>
      <w:r w:rsidRPr="004D7ED8">
        <w:rPr>
          <w:u w:val="single"/>
        </w:rPr>
        <w:t xml:space="preserve"> admixture</w:t>
      </w:r>
      <w:r w:rsidR="00B82AD7">
        <w:rPr>
          <w:u w:val="single"/>
        </w:rPr>
        <w:t>/introgression</w:t>
      </w:r>
      <w:r>
        <w:t xml:space="preserve"> where a fraction r2 of genes from population 'Pop 2' (with an effective population size N2) </w:t>
      </w:r>
      <w:proofErr w:type="spellStart"/>
      <w:r>
        <w:t>introgresses</w:t>
      </w:r>
      <w:proofErr w:type="spellEnd"/>
      <w:r>
        <w:t xml:space="preserve"> into population 'Pop 1' (with a population size N1) at time t1.</w:t>
      </w:r>
      <w:proofErr w:type="gramEnd"/>
      <w:r>
        <w:t xml:space="preserve"> The code also describes the merge of the two populations 'Pop 1' and 'Pop 2' into a common ancestor (with a population size Na) at time t2. </w:t>
      </w:r>
      <w:proofErr w:type="gramStart"/>
      <w:r>
        <w:t>It is worth noting that: (</w:t>
      </w:r>
      <w:proofErr w:type="spellStart"/>
      <w:r>
        <w:t>i</w:t>
      </w:r>
      <w:proofErr w:type="spellEnd"/>
      <w:r>
        <w:t xml:space="preserve">) in the observed </w:t>
      </w:r>
      <w:proofErr w:type="spellStart"/>
      <w:r>
        <w:t>datafile</w:t>
      </w:r>
      <w:proofErr w:type="spellEnd"/>
      <w:r>
        <w:t xml:space="preserve">, there are only two sampled populations (Pop 1 and Pop 2) and the user will need to define two (additional) </w:t>
      </w:r>
      <w:proofErr w:type="spellStart"/>
      <w:r w:rsidRPr="008773FB">
        <w:rPr>
          <w:u w:val="single"/>
        </w:rPr>
        <w:t>unsampled</w:t>
      </w:r>
      <w:proofErr w:type="spellEnd"/>
      <w:r>
        <w:t xml:space="preserve"> populations in the </w:t>
      </w:r>
      <w:r w:rsidR="00217D02">
        <w:t xml:space="preserve">first line of </w:t>
      </w:r>
      <w:r>
        <w:t>code (Pop 3 and Pop 4</w:t>
      </w:r>
      <w:r w:rsidR="00895A26">
        <w:t xml:space="preserve"> with effective population size N2</w:t>
      </w:r>
      <w:r>
        <w:t xml:space="preserve">); </w:t>
      </w:r>
      <w:r w:rsidR="00DA07EA">
        <w:t xml:space="preserve">(ii) </w:t>
      </w:r>
      <w:r>
        <w:t xml:space="preserve">we advise in this case to draw the fraction of genes </w:t>
      </w:r>
      <w:r w:rsidR="00B82AD7">
        <w:t>transferred</w:t>
      </w:r>
      <w:r>
        <w:t xml:space="preserve"> during the </w:t>
      </w:r>
      <w:r w:rsidR="00B82AD7">
        <w:t>unidirectional</w:t>
      </w:r>
      <w:r>
        <w:t xml:space="preserve"> admixture (r2) into a uniform distribution with min and max bounds equal to e</w:t>
      </w:r>
      <w:r w:rsidR="00895A26">
        <w:t>.</w:t>
      </w:r>
      <w:r>
        <w:t>g</w:t>
      </w:r>
      <w:r w:rsidR="00895A26">
        <w:t>.</w:t>
      </w:r>
      <w:r>
        <w:t>.</w:t>
      </w:r>
      <w:proofErr w:type="gramEnd"/>
      <w:r>
        <w:t xml:space="preserve"> </w:t>
      </w:r>
      <w:proofErr w:type="gramStart"/>
      <w:r>
        <w:t>0.01 (very weak introgression from 'Pop 2' into 'Pop 1') and 0.5 (strong introgression from 'Pop 2' into 'Pop 1'), respectively.</w:t>
      </w:r>
      <w:proofErr w:type="gramEnd"/>
    </w:p>
    <w:p w14:paraId="3AB7AD5C" w14:textId="77777777" w:rsidR="008773FB" w:rsidRDefault="008773FB" w:rsidP="008773FB">
      <w:pPr>
        <w:pStyle w:val="Paragraphedeliste"/>
        <w:ind w:left="480"/>
      </w:pPr>
    </w:p>
    <w:p w14:paraId="62A87727" w14:textId="7757DEF1" w:rsidR="004D7ED8" w:rsidRPr="00B557ED" w:rsidRDefault="001251AD" w:rsidP="008773FB">
      <w:pPr>
        <w:pStyle w:val="Paragraphedeliste"/>
        <w:ind w:left="480"/>
        <w:rPr>
          <w:rFonts w:ascii="Courier New" w:hAnsi="Courier New" w:cs="Courier New"/>
          <w:b/>
          <w:sz w:val="20"/>
          <w:szCs w:val="20"/>
          <w:lang w:val="fr-FR"/>
        </w:rPr>
      </w:pPr>
      <w:r>
        <w:rPr>
          <w:rFonts w:ascii="Courier New" w:hAnsi="Courier New" w:cs="Courier New"/>
          <w:b/>
          <w:noProof/>
          <w:sz w:val="20"/>
          <w:szCs w:val="20"/>
          <w:lang w:val="fr-FR" w:eastAsia="fr-FR"/>
        </w:rPr>
        <w:lastRenderedPageBreak/>
        <w:drawing>
          <wp:anchor distT="0" distB="0" distL="114300" distR="114300" simplePos="0" relativeHeight="251658240" behindDoc="1" locked="0" layoutInCell="1" allowOverlap="1" wp14:anchorId="0EF4F105" wp14:editId="41D60635">
            <wp:simplePos x="0" y="0"/>
            <wp:positionH relativeFrom="column">
              <wp:posOffset>3350895</wp:posOffset>
            </wp:positionH>
            <wp:positionV relativeFrom="paragraph">
              <wp:posOffset>-268605</wp:posOffset>
            </wp:positionV>
            <wp:extent cx="2865120" cy="2593975"/>
            <wp:effectExtent l="0" t="0" r="0" b="0"/>
            <wp:wrapThrough wrapText="bothSides">
              <wp:wrapPolygon edited="0">
                <wp:start x="0" y="0"/>
                <wp:lineTo x="0" y="21415"/>
                <wp:lineTo x="21399" y="21415"/>
                <wp:lineTo x="21399" y="0"/>
                <wp:lineTo x="0" y="0"/>
              </wp:wrapPolygon>
            </wp:wrapThrough>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symetrical_admixture.jpg"/>
                    <pic:cNvPicPr/>
                  </pic:nvPicPr>
                  <pic:blipFill>
                    <a:blip r:embed="rId20">
                      <a:extLst>
                        <a:ext uri="{28A0092B-C50C-407E-A947-70E740481C1C}">
                          <a14:useLocalDpi xmlns:a14="http://schemas.microsoft.com/office/drawing/2010/main" val="0"/>
                        </a:ext>
                      </a:extLst>
                    </a:blip>
                    <a:stretch>
                      <a:fillRect/>
                    </a:stretch>
                  </pic:blipFill>
                  <pic:spPr>
                    <a:xfrm>
                      <a:off x="0" y="0"/>
                      <a:ext cx="2865120" cy="2593975"/>
                    </a:xfrm>
                    <a:prstGeom prst="rect">
                      <a:avLst/>
                    </a:prstGeom>
                  </pic:spPr>
                </pic:pic>
              </a:graphicData>
            </a:graphic>
            <wp14:sizeRelH relativeFrom="margin">
              <wp14:pctWidth>0</wp14:pctWidth>
            </wp14:sizeRelH>
            <wp14:sizeRelV relativeFrom="margin">
              <wp14:pctHeight>0</wp14:pctHeight>
            </wp14:sizeRelV>
          </wp:anchor>
        </w:drawing>
      </w:r>
      <w:r w:rsidR="004D7ED8" w:rsidRPr="00B557ED">
        <w:rPr>
          <w:rFonts w:ascii="Courier New" w:hAnsi="Courier New" w:cs="Courier New"/>
          <w:b/>
          <w:sz w:val="20"/>
          <w:szCs w:val="20"/>
          <w:lang w:val="fr-FR"/>
        </w:rPr>
        <w:t xml:space="preserve">N1 N2 </w:t>
      </w:r>
      <w:proofErr w:type="spellStart"/>
      <w:r w:rsidR="004D7ED8" w:rsidRPr="00B557ED">
        <w:rPr>
          <w:rFonts w:ascii="Courier New" w:hAnsi="Courier New" w:cs="Courier New"/>
          <w:b/>
          <w:sz w:val="20"/>
          <w:szCs w:val="20"/>
          <w:lang w:val="fr-FR"/>
        </w:rPr>
        <w:t>N2</w:t>
      </w:r>
      <w:proofErr w:type="spellEnd"/>
      <w:r w:rsidR="004D7ED8" w:rsidRPr="00B557ED">
        <w:rPr>
          <w:rFonts w:ascii="Courier New" w:hAnsi="Courier New" w:cs="Courier New"/>
          <w:b/>
          <w:sz w:val="20"/>
          <w:szCs w:val="20"/>
          <w:lang w:val="fr-FR"/>
        </w:rPr>
        <w:t xml:space="preserve"> </w:t>
      </w:r>
      <w:proofErr w:type="spellStart"/>
      <w:r w:rsidR="004D7ED8" w:rsidRPr="00B557ED">
        <w:rPr>
          <w:rFonts w:ascii="Courier New" w:hAnsi="Courier New" w:cs="Courier New"/>
          <w:b/>
          <w:sz w:val="20"/>
          <w:szCs w:val="20"/>
          <w:lang w:val="fr-FR"/>
        </w:rPr>
        <w:t>N2</w:t>
      </w:r>
      <w:proofErr w:type="spellEnd"/>
      <w:r w:rsidR="004D7ED8" w:rsidRPr="00B557ED">
        <w:rPr>
          <w:rFonts w:ascii="Courier New" w:hAnsi="Courier New" w:cs="Courier New"/>
          <w:b/>
          <w:sz w:val="20"/>
          <w:szCs w:val="20"/>
          <w:lang w:val="fr-FR"/>
        </w:rPr>
        <w:tab/>
      </w:r>
      <w:r w:rsidR="00CE1B9E" w:rsidRPr="00B557ED">
        <w:rPr>
          <w:rFonts w:ascii="Courier New" w:hAnsi="Courier New" w:cs="Courier New"/>
          <w:b/>
          <w:sz w:val="20"/>
          <w:szCs w:val="20"/>
          <w:lang w:val="fr-FR"/>
        </w:rPr>
        <w:t xml:space="preserve">      </w:t>
      </w:r>
      <w:r w:rsidR="008773FB" w:rsidRPr="00B557ED">
        <w:rPr>
          <w:rFonts w:ascii="Courier New" w:hAnsi="Courier New" w:cs="Courier New"/>
          <w:i/>
          <w:sz w:val="20"/>
          <w:szCs w:val="20"/>
          <w:lang w:val="fr-FR"/>
        </w:rPr>
        <w:t># comment</w:t>
      </w:r>
      <w:r w:rsidR="004D7ED8" w:rsidRPr="00B557ED">
        <w:rPr>
          <w:rFonts w:ascii="Courier New" w:hAnsi="Courier New" w:cs="Courier New"/>
          <w:i/>
          <w:sz w:val="20"/>
          <w:szCs w:val="20"/>
          <w:lang w:val="fr-FR"/>
        </w:rPr>
        <w:t xml:space="preserve"> 1</w:t>
      </w:r>
    </w:p>
    <w:p w14:paraId="30DD1CE4" w14:textId="77777777" w:rsidR="008773FB" w:rsidRPr="00B557ED" w:rsidRDefault="008773FB" w:rsidP="008773FB">
      <w:pPr>
        <w:pStyle w:val="Paragraphedeliste"/>
        <w:ind w:left="480"/>
        <w:rPr>
          <w:rFonts w:ascii="Courier New" w:hAnsi="Courier New" w:cs="Courier New"/>
          <w:b/>
          <w:sz w:val="20"/>
          <w:szCs w:val="20"/>
          <w:lang w:val="fr-FR"/>
        </w:rPr>
      </w:pPr>
      <w:r w:rsidRPr="00B557ED">
        <w:rPr>
          <w:rFonts w:ascii="Courier New" w:hAnsi="Courier New" w:cs="Courier New"/>
          <w:b/>
          <w:sz w:val="20"/>
          <w:szCs w:val="20"/>
          <w:lang w:val="fr-FR"/>
        </w:rPr>
        <w:t xml:space="preserve">0 </w:t>
      </w:r>
      <w:proofErr w:type="spellStart"/>
      <w:r w:rsidRPr="00B557ED">
        <w:rPr>
          <w:rFonts w:ascii="Courier New" w:hAnsi="Courier New" w:cs="Courier New"/>
          <w:b/>
          <w:sz w:val="20"/>
          <w:szCs w:val="20"/>
          <w:lang w:val="fr-FR"/>
        </w:rPr>
        <w:t>sample</w:t>
      </w:r>
      <w:proofErr w:type="spellEnd"/>
      <w:r w:rsidRPr="00B557ED">
        <w:rPr>
          <w:rFonts w:ascii="Courier New" w:hAnsi="Courier New" w:cs="Courier New"/>
          <w:b/>
          <w:sz w:val="20"/>
          <w:szCs w:val="20"/>
          <w:lang w:val="fr-FR"/>
        </w:rPr>
        <w:t xml:space="preserve"> 1</w:t>
      </w:r>
    </w:p>
    <w:p w14:paraId="2DAA2714" w14:textId="77777777" w:rsidR="008773FB" w:rsidRPr="00B557ED" w:rsidRDefault="008773FB" w:rsidP="008773FB">
      <w:pPr>
        <w:pStyle w:val="Paragraphedeliste"/>
        <w:ind w:left="480"/>
        <w:rPr>
          <w:rFonts w:ascii="Courier New" w:hAnsi="Courier New" w:cs="Courier New"/>
          <w:b/>
          <w:sz w:val="20"/>
          <w:szCs w:val="20"/>
          <w:lang w:val="fr-FR"/>
        </w:rPr>
      </w:pPr>
      <w:r w:rsidRPr="00B557ED">
        <w:rPr>
          <w:rFonts w:ascii="Courier New" w:hAnsi="Courier New" w:cs="Courier New"/>
          <w:b/>
          <w:sz w:val="20"/>
          <w:szCs w:val="20"/>
          <w:lang w:val="fr-FR"/>
        </w:rPr>
        <w:t xml:space="preserve">0 </w:t>
      </w:r>
      <w:proofErr w:type="spellStart"/>
      <w:r w:rsidRPr="00B557ED">
        <w:rPr>
          <w:rFonts w:ascii="Courier New" w:hAnsi="Courier New" w:cs="Courier New"/>
          <w:b/>
          <w:sz w:val="20"/>
          <w:szCs w:val="20"/>
          <w:lang w:val="fr-FR"/>
        </w:rPr>
        <w:t>sample</w:t>
      </w:r>
      <w:proofErr w:type="spellEnd"/>
      <w:r w:rsidRPr="00B557ED">
        <w:rPr>
          <w:rFonts w:ascii="Courier New" w:hAnsi="Courier New" w:cs="Courier New"/>
          <w:b/>
          <w:sz w:val="20"/>
          <w:szCs w:val="20"/>
          <w:lang w:val="fr-FR"/>
        </w:rPr>
        <w:t xml:space="preserve"> 2</w:t>
      </w:r>
    </w:p>
    <w:p w14:paraId="0F145419" w14:textId="18ABCDDF" w:rsidR="004D7ED8" w:rsidRPr="00B557ED" w:rsidRDefault="008773FB" w:rsidP="008773FB">
      <w:pPr>
        <w:pStyle w:val="Paragraphedeliste"/>
        <w:ind w:left="480"/>
        <w:rPr>
          <w:rFonts w:ascii="Courier New" w:hAnsi="Courier New" w:cs="Courier New"/>
          <w:b/>
          <w:sz w:val="20"/>
          <w:szCs w:val="20"/>
          <w:lang w:val="fr-FR"/>
        </w:rPr>
      </w:pPr>
      <w:proofErr w:type="gramStart"/>
      <w:r w:rsidRPr="00B557ED">
        <w:rPr>
          <w:rFonts w:ascii="Courier New" w:hAnsi="Courier New" w:cs="Courier New"/>
          <w:b/>
          <w:sz w:val="20"/>
          <w:szCs w:val="20"/>
          <w:lang w:val="fr-FR"/>
        </w:rPr>
        <w:t>t1</w:t>
      </w:r>
      <w:proofErr w:type="gramEnd"/>
      <w:r w:rsidRPr="00B557ED">
        <w:rPr>
          <w:rFonts w:ascii="Courier New" w:hAnsi="Courier New" w:cs="Courier New"/>
          <w:b/>
          <w:sz w:val="20"/>
          <w:szCs w:val="20"/>
          <w:lang w:val="fr-FR"/>
        </w:rPr>
        <w:t xml:space="preserve"> split 2 3 4 r2   </w:t>
      </w:r>
      <w:r w:rsidRPr="00B557ED">
        <w:rPr>
          <w:rFonts w:ascii="Courier New" w:hAnsi="Courier New" w:cs="Courier New"/>
          <w:i/>
          <w:sz w:val="20"/>
          <w:szCs w:val="20"/>
          <w:lang w:val="fr-FR"/>
        </w:rPr>
        <w:t># comment</w:t>
      </w:r>
      <w:r w:rsidR="004D7ED8" w:rsidRPr="00B557ED">
        <w:rPr>
          <w:rFonts w:ascii="Courier New" w:hAnsi="Courier New" w:cs="Courier New"/>
          <w:i/>
          <w:sz w:val="20"/>
          <w:szCs w:val="20"/>
          <w:lang w:val="fr-FR"/>
        </w:rPr>
        <w:t xml:space="preserve"> 2</w:t>
      </w:r>
      <w:r w:rsidR="001251AD" w:rsidRPr="00B557ED">
        <w:rPr>
          <w:rFonts w:ascii="Courier New" w:hAnsi="Courier New" w:cs="Courier New"/>
          <w:b/>
          <w:i/>
          <w:sz w:val="20"/>
          <w:szCs w:val="20"/>
          <w:lang w:val="fr-FR"/>
        </w:rPr>
        <w:tab/>
      </w:r>
      <w:r w:rsidR="001251AD" w:rsidRPr="00B557ED">
        <w:rPr>
          <w:rFonts w:ascii="Courier New" w:hAnsi="Courier New" w:cs="Courier New"/>
          <w:b/>
          <w:sz w:val="20"/>
          <w:szCs w:val="20"/>
          <w:lang w:val="fr-FR"/>
        </w:rPr>
        <w:tab/>
      </w:r>
      <w:r w:rsidR="001251AD" w:rsidRPr="00B557ED">
        <w:rPr>
          <w:rFonts w:ascii="Courier New" w:hAnsi="Courier New" w:cs="Courier New"/>
          <w:b/>
          <w:sz w:val="20"/>
          <w:szCs w:val="20"/>
          <w:lang w:val="fr-FR"/>
        </w:rPr>
        <w:tab/>
      </w:r>
    </w:p>
    <w:p w14:paraId="1E83FC86" w14:textId="129349CB" w:rsidR="004D7ED8" w:rsidRPr="00B557ED" w:rsidRDefault="004D7ED8" w:rsidP="008773FB">
      <w:pPr>
        <w:pStyle w:val="Paragraphedeliste"/>
        <w:ind w:left="480"/>
        <w:rPr>
          <w:rFonts w:ascii="Courier New" w:hAnsi="Courier New" w:cs="Courier New"/>
          <w:b/>
          <w:sz w:val="20"/>
          <w:szCs w:val="20"/>
          <w:lang w:val="fr-FR"/>
        </w:rPr>
      </w:pPr>
      <w:proofErr w:type="gramStart"/>
      <w:r w:rsidRPr="00B557ED">
        <w:rPr>
          <w:rFonts w:ascii="Courier New" w:hAnsi="Courier New" w:cs="Courier New"/>
          <w:b/>
          <w:sz w:val="20"/>
          <w:szCs w:val="20"/>
          <w:lang w:val="fr-FR"/>
        </w:rPr>
        <w:t>t1</w:t>
      </w:r>
      <w:proofErr w:type="gramEnd"/>
      <w:r w:rsidRPr="00B557ED">
        <w:rPr>
          <w:rFonts w:ascii="Courier New" w:hAnsi="Courier New" w:cs="Courier New"/>
          <w:b/>
          <w:sz w:val="20"/>
          <w:szCs w:val="20"/>
          <w:lang w:val="fr-FR"/>
        </w:rPr>
        <w:t xml:space="preserve"> </w:t>
      </w:r>
      <w:proofErr w:type="spellStart"/>
      <w:r w:rsidRPr="00B557ED">
        <w:rPr>
          <w:rFonts w:ascii="Courier New" w:hAnsi="Courier New" w:cs="Courier New"/>
          <w:b/>
          <w:sz w:val="20"/>
          <w:szCs w:val="20"/>
          <w:lang w:val="fr-FR"/>
        </w:rPr>
        <w:t>merge</w:t>
      </w:r>
      <w:proofErr w:type="spellEnd"/>
      <w:r w:rsidRPr="00B557ED">
        <w:rPr>
          <w:rFonts w:ascii="Courier New" w:hAnsi="Courier New" w:cs="Courier New"/>
          <w:b/>
          <w:sz w:val="20"/>
          <w:szCs w:val="20"/>
          <w:lang w:val="fr-FR"/>
        </w:rPr>
        <w:t xml:space="preserve"> 1 3</w:t>
      </w:r>
      <w:r w:rsidRPr="00B557ED">
        <w:rPr>
          <w:rFonts w:ascii="Courier New" w:hAnsi="Courier New" w:cs="Courier New"/>
          <w:b/>
          <w:sz w:val="20"/>
          <w:szCs w:val="20"/>
          <w:lang w:val="fr-FR"/>
        </w:rPr>
        <w:tab/>
      </w:r>
      <w:r w:rsidR="00CE1B9E" w:rsidRPr="00B557ED">
        <w:rPr>
          <w:rFonts w:ascii="Courier New" w:hAnsi="Courier New" w:cs="Courier New"/>
          <w:b/>
          <w:sz w:val="20"/>
          <w:szCs w:val="20"/>
          <w:lang w:val="fr-FR"/>
        </w:rPr>
        <w:t xml:space="preserve">     </w:t>
      </w:r>
      <w:r w:rsidR="001251AD" w:rsidRPr="00B557ED">
        <w:rPr>
          <w:rFonts w:ascii="Courier New" w:hAnsi="Courier New" w:cs="Courier New"/>
          <w:b/>
          <w:sz w:val="20"/>
          <w:szCs w:val="20"/>
          <w:lang w:val="fr-FR"/>
        </w:rPr>
        <w:t xml:space="preserve"> </w:t>
      </w:r>
      <w:r w:rsidR="008773FB" w:rsidRPr="00B557ED">
        <w:rPr>
          <w:rFonts w:ascii="Courier New" w:hAnsi="Courier New" w:cs="Courier New"/>
          <w:i/>
          <w:sz w:val="20"/>
          <w:szCs w:val="20"/>
          <w:lang w:val="fr-FR"/>
        </w:rPr>
        <w:t># comment</w:t>
      </w:r>
      <w:r w:rsidRPr="00B557ED">
        <w:rPr>
          <w:rFonts w:ascii="Courier New" w:hAnsi="Courier New" w:cs="Courier New"/>
          <w:i/>
          <w:sz w:val="20"/>
          <w:szCs w:val="20"/>
          <w:lang w:val="fr-FR"/>
        </w:rPr>
        <w:t xml:space="preserve"> 3</w:t>
      </w:r>
    </w:p>
    <w:p w14:paraId="26D21681" w14:textId="6B81CC07" w:rsidR="004D7ED8" w:rsidRPr="00B557ED" w:rsidRDefault="004D7ED8" w:rsidP="008773FB">
      <w:pPr>
        <w:pStyle w:val="Paragraphedeliste"/>
        <w:ind w:left="480"/>
        <w:rPr>
          <w:rFonts w:ascii="Courier New" w:hAnsi="Courier New" w:cs="Courier New"/>
          <w:b/>
          <w:sz w:val="20"/>
          <w:szCs w:val="20"/>
          <w:lang w:val="fr-FR"/>
        </w:rPr>
      </w:pPr>
      <w:proofErr w:type="gramStart"/>
      <w:r w:rsidRPr="00B557ED">
        <w:rPr>
          <w:rFonts w:ascii="Courier New" w:hAnsi="Courier New" w:cs="Courier New"/>
          <w:b/>
          <w:sz w:val="20"/>
          <w:szCs w:val="20"/>
          <w:lang w:val="fr-FR"/>
        </w:rPr>
        <w:t>t2</w:t>
      </w:r>
      <w:proofErr w:type="gramEnd"/>
      <w:r w:rsidRPr="00B557ED">
        <w:rPr>
          <w:rFonts w:ascii="Courier New" w:hAnsi="Courier New" w:cs="Courier New"/>
          <w:b/>
          <w:sz w:val="20"/>
          <w:szCs w:val="20"/>
          <w:lang w:val="fr-FR"/>
        </w:rPr>
        <w:t xml:space="preserve"> </w:t>
      </w:r>
      <w:proofErr w:type="spellStart"/>
      <w:r w:rsidRPr="00B557ED">
        <w:rPr>
          <w:rFonts w:ascii="Courier New" w:hAnsi="Courier New" w:cs="Courier New"/>
          <w:b/>
          <w:sz w:val="20"/>
          <w:szCs w:val="20"/>
          <w:lang w:val="fr-FR"/>
        </w:rPr>
        <w:t>merge</w:t>
      </w:r>
      <w:proofErr w:type="spellEnd"/>
      <w:r w:rsidRPr="00B557ED">
        <w:rPr>
          <w:rFonts w:ascii="Courier New" w:hAnsi="Courier New" w:cs="Courier New"/>
          <w:b/>
          <w:sz w:val="20"/>
          <w:szCs w:val="20"/>
          <w:lang w:val="fr-FR"/>
        </w:rPr>
        <w:t xml:space="preserve"> 1 4       </w:t>
      </w:r>
      <w:r w:rsidR="001251AD" w:rsidRPr="00B557ED">
        <w:rPr>
          <w:rFonts w:ascii="Courier New" w:hAnsi="Courier New" w:cs="Courier New"/>
          <w:b/>
          <w:sz w:val="20"/>
          <w:szCs w:val="20"/>
          <w:lang w:val="fr-FR"/>
        </w:rPr>
        <w:t xml:space="preserve"> </w:t>
      </w:r>
      <w:r w:rsidR="008773FB" w:rsidRPr="00B557ED">
        <w:rPr>
          <w:rFonts w:ascii="Courier New" w:hAnsi="Courier New" w:cs="Courier New"/>
          <w:i/>
          <w:sz w:val="20"/>
          <w:szCs w:val="20"/>
          <w:lang w:val="fr-FR"/>
        </w:rPr>
        <w:t># comment</w:t>
      </w:r>
      <w:r w:rsidRPr="00B557ED">
        <w:rPr>
          <w:rFonts w:ascii="Courier New" w:hAnsi="Courier New" w:cs="Courier New"/>
          <w:i/>
          <w:sz w:val="20"/>
          <w:szCs w:val="20"/>
          <w:lang w:val="fr-FR"/>
        </w:rPr>
        <w:t xml:space="preserve"> 4</w:t>
      </w:r>
    </w:p>
    <w:p w14:paraId="1B21B439" w14:textId="4D0EEC11" w:rsidR="004D7ED8" w:rsidRPr="00E7356F" w:rsidRDefault="004D7ED8" w:rsidP="008773FB">
      <w:pPr>
        <w:pStyle w:val="Paragraphedeliste"/>
        <w:ind w:left="480"/>
        <w:rPr>
          <w:rFonts w:ascii="Courier New" w:hAnsi="Courier New" w:cs="Courier New"/>
          <w:b/>
          <w:sz w:val="20"/>
          <w:szCs w:val="20"/>
          <w:lang w:val="fr-FR"/>
        </w:rPr>
      </w:pPr>
      <w:proofErr w:type="gramStart"/>
      <w:r w:rsidRPr="00E7356F">
        <w:rPr>
          <w:rFonts w:ascii="Courier New" w:hAnsi="Courier New" w:cs="Courier New"/>
          <w:b/>
          <w:sz w:val="20"/>
          <w:szCs w:val="20"/>
          <w:lang w:val="fr-FR"/>
        </w:rPr>
        <w:t>t2</w:t>
      </w:r>
      <w:proofErr w:type="gramEnd"/>
      <w:r w:rsidRPr="00E7356F">
        <w:rPr>
          <w:rFonts w:ascii="Courier New" w:hAnsi="Courier New" w:cs="Courier New"/>
          <w:b/>
          <w:sz w:val="20"/>
          <w:szCs w:val="20"/>
          <w:lang w:val="fr-FR"/>
        </w:rPr>
        <w:t xml:space="preserve"> </w:t>
      </w:r>
      <w:proofErr w:type="spellStart"/>
      <w:r w:rsidRPr="00E7356F">
        <w:rPr>
          <w:rFonts w:ascii="Courier New" w:hAnsi="Courier New" w:cs="Courier New"/>
          <w:b/>
          <w:sz w:val="20"/>
          <w:szCs w:val="20"/>
          <w:lang w:val="fr-FR"/>
        </w:rPr>
        <w:t>VarNe</w:t>
      </w:r>
      <w:proofErr w:type="spellEnd"/>
      <w:r w:rsidRPr="00E7356F">
        <w:rPr>
          <w:rFonts w:ascii="Courier New" w:hAnsi="Courier New" w:cs="Courier New"/>
          <w:b/>
          <w:sz w:val="20"/>
          <w:szCs w:val="20"/>
          <w:lang w:val="fr-FR"/>
        </w:rPr>
        <w:t xml:space="preserve"> 1 Na    </w:t>
      </w:r>
      <w:r w:rsidR="006D5F3A" w:rsidRPr="00E7356F">
        <w:rPr>
          <w:rFonts w:ascii="Courier New" w:hAnsi="Courier New" w:cs="Courier New"/>
          <w:b/>
          <w:sz w:val="20"/>
          <w:szCs w:val="20"/>
          <w:lang w:val="fr-FR"/>
        </w:rPr>
        <w:t xml:space="preserve">  </w:t>
      </w:r>
      <w:r w:rsidR="001251AD" w:rsidRPr="00E7356F">
        <w:rPr>
          <w:rFonts w:ascii="Courier New" w:hAnsi="Courier New" w:cs="Courier New"/>
          <w:b/>
          <w:sz w:val="20"/>
          <w:szCs w:val="20"/>
          <w:lang w:val="fr-FR"/>
        </w:rPr>
        <w:t xml:space="preserve"> </w:t>
      </w:r>
      <w:r w:rsidR="008773FB" w:rsidRPr="00E7356F">
        <w:rPr>
          <w:rFonts w:ascii="Courier New" w:hAnsi="Courier New" w:cs="Courier New"/>
          <w:i/>
          <w:sz w:val="20"/>
          <w:szCs w:val="20"/>
          <w:lang w:val="fr-FR"/>
        </w:rPr>
        <w:t># comment</w:t>
      </w:r>
      <w:r w:rsidRPr="00E7356F">
        <w:rPr>
          <w:rFonts w:ascii="Courier New" w:hAnsi="Courier New" w:cs="Courier New"/>
          <w:i/>
          <w:sz w:val="20"/>
          <w:szCs w:val="20"/>
          <w:lang w:val="fr-FR"/>
        </w:rPr>
        <w:t xml:space="preserve"> 5</w:t>
      </w:r>
    </w:p>
    <w:p w14:paraId="6EC8AE4F" w14:textId="77777777" w:rsidR="001251AD" w:rsidRPr="00E7356F" w:rsidRDefault="001251AD" w:rsidP="00182264">
      <w:pPr>
        <w:spacing w:after="0"/>
        <w:ind w:left="482"/>
        <w:rPr>
          <w:sz w:val="18"/>
          <w:szCs w:val="18"/>
          <w:lang w:val="fr-FR"/>
        </w:rPr>
      </w:pPr>
    </w:p>
    <w:p w14:paraId="10122847" w14:textId="77777777" w:rsidR="001251AD" w:rsidRPr="00E7356F" w:rsidRDefault="001251AD" w:rsidP="00182264">
      <w:pPr>
        <w:spacing w:after="0"/>
        <w:ind w:left="482"/>
        <w:rPr>
          <w:sz w:val="18"/>
          <w:szCs w:val="18"/>
          <w:lang w:val="fr-FR"/>
        </w:rPr>
      </w:pPr>
    </w:p>
    <w:p w14:paraId="5F9A50B5" w14:textId="77777777" w:rsidR="001251AD" w:rsidRPr="00E7356F" w:rsidRDefault="001251AD" w:rsidP="00182264">
      <w:pPr>
        <w:spacing w:after="0"/>
        <w:ind w:left="482"/>
        <w:rPr>
          <w:sz w:val="18"/>
          <w:szCs w:val="18"/>
          <w:lang w:val="fr-FR"/>
        </w:rPr>
      </w:pPr>
    </w:p>
    <w:p w14:paraId="06D978F5" w14:textId="77777777" w:rsidR="001251AD" w:rsidRPr="00E7356F" w:rsidRDefault="001251AD" w:rsidP="00182264">
      <w:pPr>
        <w:spacing w:after="0"/>
        <w:ind w:left="482"/>
        <w:rPr>
          <w:sz w:val="18"/>
          <w:szCs w:val="18"/>
          <w:lang w:val="fr-FR"/>
        </w:rPr>
      </w:pPr>
    </w:p>
    <w:p w14:paraId="0D7C9420" w14:textId="77777777" w:rsidR="001251AD" w:rsidRPr="00E7356F" w:rsidRDefault="001251AD" w:rsidP="00182264">
      <w:pPr>
        <w:spacing w:after="0"/>
        <w:ind w:left="482"/>
        <w:rPr>
          <w:sz w:val="18"/>
          <w:szCs w:val="18"/>
          <w:lang w:val="fr-FR"/>
        </w:rPr>
      </w:pPr>
    </w:p>
    <w:p w14:paraId="7C825375" w14:textId="77777777" w:rsidR="001251AD" w:rsidRPr="00E7356F" w:rsidRDefault="001251AD" w:rsidP="00182264">
      <w:pPr>
        <w:spacing w:after="0"/>
        <w:ind w:left="482"/>
        <w:rPr>
          <w:sz w:val="18"/>
          <w:szCs w:val="18"/>
          <w:lang w:val="fr-FR"/>
        </w:rPr>
      </w:pPr>
    </w:p>
    <w:p w14:paraId="6A524EA7" w14:textId="77777777" w:rsidR="001251AD" w:rsidRPr="00E7356F" w:rsidRDefault="001251AD" w:rsidP="00182264">
      <w:pPr>
        <w:spacing w:after="0"/>
        <w:ind w:left="482"/>
        <w:rPr>
          <w:sz w:val="18"/>
          <w:szCs w:val="18"/>
          <w:lang w:val="fr-FR"/>
        </w:rPr>
      </w:pPr>
    </w:p>
    <w:p w14:paraId="0C886E48" w14:textId="77777777" w:rsidR="001251AD" w:rsidRPr="00E7356F" w:rsidRDefault="001251AD" w:rsidP="00182264">
      <w:pPr>
        <w:spacing w:after="0"/>
        <w:ind w:left="482"/>
        <w:rPr>
          <w:sz w:val="18"/>
          <w:szCs w:val="18"/>
          <w:lang w:val="fr-FR"/>
        </w:rPr>
      </w:pPr>
    </w:p>
    <w:p w14:paraId="028AF69B" w14:textId="77777777" w:rsidR="001251AD" w:rsidRPr="00E7356F" w:rsidRDefault="001251AD" w:rsidP="00182264">
      <w:pPr>
        <w:spacing w:after="0"/>
        <w:ind w:left="482"/>
        <w:rPr>
          <w:sz w:val="18"/>
          <w:szCs w:val="18"/>
          <w:lang w:val="fr-FR"/>
        </w:rPr>
      </w:pPr>
    </w:p>
    <w:p w14:paraId="4336E98F" w14:textId="574E84F1" w:rsidR="004D7ED8" w:rsidRPr="00AF57F8" w:rsidRDefault="004D7ED8" w:rsidP="00182264">
      <w:pPr>
        <w:spacing w:after="0"/>
        <w:ind w:left="482"/>
        <w:rPr>
          <w:i/>
          <w:sz w:val="18"/>
          <w:szCs w:val="18"/>
        </w:rPr>
      </w:pPr>
      <w:r w:rsidRPr="00AF57F8">
        <w:rPr>
          <w:i/>
          <w:sz w:val="18"/>
          <w:szCs w:val="18"/>
        </w:rPr>
        <w:t xml:space="preserve"># </w:t>
      </w:r>
      <w:proofErr w:type="gramStart"/>
      <w:r w:rsidRPr="00AF57F8">
        <w:rPr>
          <w:i/>
          <w:sz w:val="18"/>
          <w:szCs w:val="18"/>
        </w:rPr>
        <w:t>comment</w:t>
      </w:r>
      <w:proofErr w:type="gramEnd"/>
      <w:r w:rsidRPr="00AF57F8">
        <w:rPr>
          <w:i/>
          <w:sz w:val="18"/>
          <w:szCs w:val="18"/>
        </w:rPr>
        <w:t xml:space="preserve"> 1: both </w:t>
      </w:r>
      <w:proofErr w:type="spellStart"/>
      <w:r w:rsidRPr="00AF57F8">
        <w:rPr>
          <w:i/>
          <w:sz w:val="18"/>
          <w:szCs w:val="18"/>
        </w:rPr>
        <w:t>unsampled</w:t>
      </w:r>
      <w:proofErr w:type="spellEnd"/>
      <w:r w:rsidRPr="00AF57F8">
        <w:rPr>
          <w:i/>
          <w:sz w:val="18"/>
          <w:szCs w:val="18"/>
        </w:rPr>
        <w:t xml:space="preserve"> populations 'Pop 3' and 'Pop 4' correspond to 'Pop 2', hence their population sizes N2.</w:t>
      </w:r>
      <w:r w:rsidR="00072EF4" w:rsidRPr="00AF57F8">
        <w:rPr>
          <w:i/>
        </w:rPr>
        <w:br/>
      </w:r>
      <w:r w:rsidRPr="00AF57F8">
        <w:rPr>
          <w:i/>
          <w:sz w:val="18"/>
          <w:szCs w:val="18"/>
        </w:rPr>
        <w:t xml:space="preserve"># comment 2: at time t1 a fraction r2 of genes from 'Pop 2' goes into the </w:t>
      </w:r>
      <w:proofErr w:type="spellStart"/>
      <w:r w:rsidRPr="00AF57F8">
        <w:rPr>
          <w:i/>
          <w:sz w:val="18"/>
          <w:szCs w:val="18"/>
        </w:rPr>
        <w:t>unsampled</w:t>
      </w:r>
      <w:proofErr w:type="spellEnd"/>
      <w:r w:rsidRPr="00AF57F8">
        <w:rPr>
          <w:i/>
          <w:sz w:val="18"/>
          <w:szCs w:val="18"/>
        </w:rPr>
        <w:t xml:space="preserve"> population 'Pop 3' and a fraction 1-r2 goes into the </w:t>
      </w:r>
      <w:proofErr w:type="spellStart"/>
      <w:r w:rsidRPr="00AF57F8">
        <w:rPr>
          <w:i/>
          <w:sz w:val="18"/>
          <w:szCs w:val="18"/>
        </w:rPr>
        <w:t>unsampled</w:t>
      </w:r>
      <w:proofErr w:type="spellEnd"/>
      <w:r w:rsidRPr="00AF57F8">
        <w:rPr>
          <w:i/>
          <w:sz w:val="18"/>
          <w:szCs w:val="18"/>
        </w:rPr>
        <w:t xml:space="preserve"> population 'Pop 4' ('Pop 2' disappears)</w:t>
      </w:r>
    </w:p>
    <w:p w14:paraId="2CAB4F65" w14:textId="6EE8E247" w:rsidR="00182264" w:rsidRPr="00AF57F8" w:rsidRDefault="004D7ED8" w:rsidP="00182264">
      <w:pPr>
        <w:spacing w:after="0"/>
        <w:ind w:left="482"/>
        <w:rPr>
          <w:i/>
          <w:sz w:val="18"/>
          <w:szCs w:val="18"/>
        </w:rPr>
      </w:pPr>
      <w:r w:rsidRPr="00AF57F8">
        <w:rPr>
          <w:i/>
          <w:sz w:val="18"/>
          <w:szCs w:val="18"/>
        </w:rPr>
        <w:t xml:space="preserve"># </w:t>
      </w:r>
      <w:proofErr w:type="gramStart"/>
      <w:r w:rsidRPr="00AF57F8">
        <w:rPr>
          <w:i/>
          <w:sz w:val="18"/>
          <w:szCs w:val="18"/>
        </w:rPr>
        <w:t>comment</w:t>
      </w:r>
      <w:proofErr w:type="gramEnd"/>
      <w:r w:rsidRPr="00AF57F8">
        <w:rPr>
          <w:i/>
          <w:sz w:val="18"/>
          <w:szCs w:val="18"/>
        </w:rPr>
        <w:t xml:space="preserve"> 3</w:t>
      </w:r>
      <w:r w:rsidR="00182264" w:rsidRPr="00AF57F8">
        <w:rPr>
          <w:i/>
          <w:sz w:val="18"/>
          <w:szCs w:val="18"/>
        </w:rPr>
        <w:t xml:space="preserve">: we immediately merge (cf. still </w:t>
      </w:r>
      <w:r w:rsidR="00895A26">
        <w:rPr>
          <w:i/>
          <w:sz w:val="18"/>
          <w:szCs w:val="18"/>
        </w:rPr>
        <w:t xml:space="preserve">at </w:t>
      </w:r>
      <w:r w:rsidR="00182264" w:rsidRPr="00AF57F8">
        <w:rPr>
          <w:i/>
          <w:sz w:val="18"/>
          <w:szCs w:val="18"/>
        </w:rPr>
        <w:t>time</w:t>
      </w:r>
      <w:r w:rsidR="00217D02" w:rsidRPr="00AF57F8">
        <w:rPr>
          <w:i/>
          <w:sz w:val="18"/>
          <w:szCs w:val="18"/>
        </w:rPr>
        <w:t xml:space="preserve"> t1) the </w:t>
      </w:r>
      <w:proofErr w:type="spellStart"/>
      <w:r w:rsidR="00217D02" w:rsidRPr="00AF57F8">
        <w:rPr>
          <w:i/>
          <w:sz w:val="18"/>
          <w:szCs w:val="18"/>
        </w:rPr>
        <w:t>unsampled</w:t>
      </w:r>
      <w:proofErr w:type="spellEnd"/>
      <w:r w:rsidR="00217D02" w:rsidRPr="00AF57F8">
        <w:rPr>
          <w:i/>
          <w:sz w:val="18"/>
          <w:szCs w:val="18"/>
        </w:rPr>
        <w:t xml:space="preserve"> population 'P</w:t>
      </w:r>
      <w:r w:rsidR="00182264" w:rsidRPr="00AF57F8">
        <w:rPr>
          <w:i/>
          <w:sz w:val="18"/>
          <w:szCs w:val="18"/>
        </w:rPr>
        <w:t xml:space="preserve">op 3' (with </w:t>
      </w:r>
      <w:r w:rsidR="00217D02" w:rsidRPr="00AF57F8">
        <w:rPr>
          <w:i/>
          <w:sz w:val="18"/>
          <w:szCs w:val="18"/>
        </w:rPr>
        <w:t>the fraction r2 of genes from 'Pop 2') into the population 'P</w:t>
      </w:r>
      <w:r w:rsidR="00182264" w:rsidRPr="00AF57F8">
        <w:rPr>
          <w:i/>
          <w:sz w:val="18"/>
          <w:szCs w:val="18"/>
        </w:rPr>
        <w:t xml:space="preserve">op 1' - hence the </w:t>
      </w:r>
      <w:r w:rsidR="00B82AD7">
        <w:rPr>
          <w:i/>
          <w:sz w:val="18"/>
          <w:szCs w:val="18"/>
        </w:rPr>
        <w:t>unidirectiona</w:t>
      </w:r>
      <w:r w:rsidR="00217D02" w:rsidRPr="00AF57F8">
        <w:rPr>
          <w:i/>
          <w:sz w:val="18"/>
          <w:szCs w:val="18"/>
        </w:rPr>
        <w:t>l admixture of r2 genes from 'Pop 2' into 'Pop 1' ('P</w:t>
      </w:r>
      <w:r w:rsidR="00182264" w:rsidRPr="00AF57F8">
        <w:rPr>
          <w:i/>
          <w:sz w:val="18"/>
          <w:szCs w:val="18"/>
        </w:rPr>
        <w:t>op 3' disappears)</w:t>
      </w:r>
    </w:p>
    <w:p w14:paraId="1821748C" w14:textId="58FE4FEC" w:rsidR="00182264" w:rsidRPr="00AF57F8" w:rsidRDefault="00182264" w:rsidP="00182264">
      <w:pPr>
        <w:spacing w:after="0"/>
        <w:ind w:left="482"/>
        <w:rPr>
          <w:i/>
          <w:sz w:val="18"/>
          <w:szCs w:val="18"/>
        </w:rPr>
      </w:pPr>
      <w:r w:rsidRPr="00AF57F8">
        <w:rPr>
          <w:i/>
          <w:sz w:val="18"/>
          <w:szCs w:val="18"/>
        </w:rPr>
        <w:t># comment 4: 'P</w:t>
      </w:r>
      <w:r w:rsidR="00B82AD7">
        <w:rPr>
          <w:i/>
          <w:sz w:val="18"/>
          <w:szCs w:val="18"/>
        </w:rPr>
        <w:t>op 4</w:t>
      </w:r>
      <w:r w:rsidR="00895A26">
        <w:rPr>
          <w:i/>
          <w:sz w:val="18"/>
          <w:szCs w:val="18"/>
        </w:rPr>
        <w:t xml:space="preserve">' </w:t>
      </w:r>
      <w:r w:rsidRPr="00AF57F8">
        <w:rPr>
          <w:i/>
          <w:sz w:val="18"/>
          <w:szCs w:val="18"/>
        </w:rPr>
        <w:t>wh</w:t>
      </w:r>
      <w:r w:rsidR="00217D02" w:rsidRPr="00AF57F8">
        <w:rPr>
          <w:i/>
          <w:sz w:val="18"/>
          <w:szCs w:val="18"/>
        </w:rPr>
        <w:t>ich now corresponds to the ex-'P</w:t>
      </w:r>
      <w:r w:rsidRPr="00AF57F8">
        <w:rPr>
          <w:i/>
          <w:sz w:val="18"/>
          <w:szCs w:val="18"/>
        </w:rPr>
        <w:t>op 2' with the fraction 1-r2 of genes</w:t>
      </w:r>
      <w:r w:rsidR="00B82AD7">
        <w:rPr>
          <w:i/>
          <w:sz w:val="18"/>
          <w:szCs w:val="18"/>
        </w:rPr>
        <w:t xml:space="preserve"> -</w:t>
      </w:r>
      <w:r w:rsidRPr="00AF57F8">
        <w:rPr>
          <w:i/>
          <w:sz w:val="18"/>
          <w:szCs w:val="18"/>
        </w:rPr>
        <w:t xml:space="preserve"> can be merge</w:t>
      </w:r>
      <w:r w:rsidR="00217D02" w:rsidRPr="00AF57F8">
        <w:rPr>
          <w:i/>
          <w:sz w:val="18"/>
          <w:szCs w:val="18"/>
        </w:rPr>
        <w:t xml:space="preserve"> into 'P</w:t>
      </w:r>
      <w:r w:rsidRPr="00AF57F8">
        <w:rPr>
          <w:i/>
          <w:sz w:val="18"/>
          <w:szCs w:val="18"/>
        </w:rPr>
        <w:t>op 1'</w:t>
      </w:r>
    </w:p>
    <w:p w14:paraId="232C7240" w14:textId="58FEFE69" w:rsidR="004D7ED8" w:rsidRPr="00AF57F8" w:rsidRDefault="004D7ED8" w:rsidP="00182264">
      <w:pPr>
        <w:pStyle w:val="Paragraphedeliste"/>
        <w:spacing w:after="0"/>
        <w:ind w:left="482"/>
        <w:rPr>
          <w:i/>
          <w:sz w:val="18"/>
          <w:szCs w:val="18"/>
        </w:rPr>
      </w:pPr>
      <w:r w:rsidRPr="00AF57F8">
        <w:rPr>
          <w:i/>
          <w:sz w:val="18"/>
          <w:szCs w:val="18"/>
        </w:rPr>
        <w:t xml:space="preserve"># </w:t>
      </w:r>
      <w:proofErr w:type="gramStart"/>
      <w:r w:rsidRPr="00AF57F8">
        <w:rPr>
          <w:i/>
          <w:sz w:val="18"/>
          <w:szCs w:val="18"/>
        </w:rPr>
        <w:t>comment</w:t>
      </w:r>
      <w:proofErr w:type="gramEnd"/>
      <w:r w:rsidRPr="00AF57F8">
        <w:rPr>
          <w:i/>
          <w:sz w:val="18"/>
          <w:szCs w:val="18"/>
        </w:rPr>
        <w:t xml:space="preserve"> </w:t>
      </w:r>
      <w:r w:rsidR="00182264" w:rsidRPr="00AF57F8">
        <w:rPr>
          <w:i/>
          <w:sz w:val="18"/>
          <w:szCs w:val="18"/>
        </w:rPr>
        <w:t>5</w:t>
      </w:r>
      <w:r w:rsidRPr="00AF57F8">
        <w:rPr>
          <w:i/>
          <w:sz w:val="18"/>
          <w:szCs w:val="18"/>
        </w:rPr>
        <w:t>: the population ancestral to 'Pop 1' and 'Pop 2' now has its own population size Na</w:t>
      </w:r>
    </w:p>
    <w:p w14:paraId="498C19ED" w14:textId="77777777" w:rsidR="004D7ED8" w:rsidRPr="0018405E" w:rsidRDefault="004D7ED8" w:rsidP="004D7ED8">
      <w:pPr>
        <w:ind w:left="480"/>
      </w:pPr>
    </w:p>
    <w:p w14:paraId="1514BF23" w14:textId="77777777" w:rsidR="00A2076F" w:rsidRPr="0018405E" w:rsidRDefault="00072EF4">
      <w:pPr>
        <w:numPr>
          <w:ilvl w:val="0"/>
          <w:numId w:val="4"/>
        </w:numPr>
      </w:pPr>
      <w:r w:rsidRPr="0018405E">
        <w:t>The following three scenarios correspond to a classic invasion history from an ancestral population (population 1</w:t>
      </w:r>
      <w:r w:rsidRPr="0018405E">
        <w:rPr>
          <w:u w:val="single"/>
        </w:rPr>
        <w:t xml:space="preserve">). In scenario 1, population 3 </w:t>
      </w:r>
      <w:proofErr w:type="gramStart"/>
      <w:r w:rsidRPr="0018405E">
        <w:rPr>
          <w:u w:val="single"/>
        </w:rPr>
        <w:t>is derived</w:t>
      </w:r>
      <w:proofErr w:type="gramEnd"/>
      <w:r w:rsidRPr="0018405E">
        <w:rPr>
          <w:u w:val="single"/>
        </w:rPr>
        <w:t xml:space="preserve"> from population 2, itself derived from population 1. In scenario 2, population 2 derived from population 3, itself derived from population 1. In scenario 3, both populations 2 and 3 derived independently from population 1.</w:t>
      </w:r>
      <w:r w:rsidRPr="0018405E">
        <w:t xml:space="preserve"> Note that when a new population is created from its ancestral population, there is an initial size reduction (noted here </w:t>
      </w:r>
      <w:r w:rsidRPr="0018405E">
        <w:rPr>
          <w:rStyle w:val="VerbatimChar"/>
        </w:rPr>
        <w:t>N2b</w:t>
      </w:r>
      <w:r w:rsidRPr="0018405E">
        <w:t xml:space="preserve"> for population 2 and </w:t>
      </w:r>
      <w:r w:rsidRPr="0018405E">
        <w:rPr>
          <w:rStyle w:val="VerbatimChar"/>
        </w:rPr>
        <w:t>N3b</w:t>
      </w:r>
      <w:r w:rsidRPr="0018405E">
        <w:t xml:space="preserve"> for population 3) for a given number of generation (here </w:t>
      </w:r>
      <w:proofErr w:type="spellStart"/>
      <w:r w:rsidRPr="0018405E">
        <w:rPr>
          <w:rFonts w:ascii="Consolas" w:hAnsi="Consolas" w:cs="Consolas"/>
        </w:rPr>
        <w:t>db</w:t>
      </w:r>
      <w:proofErr w:type="spellEnd"/>
      <w:r w:rsidRPr="0018405E">
        <w:t xml:space="preserve"> for both populations) mimicking a demographic bottleneck since the invasive population generally starts with a few immigrants. For instance, a low number of </w:t>
      </w:r>
      <w:proofErr w:type="spellStart"/>
      <w:r w:rsidRPr="0018405E">
        <w:t>Nxb</w:t>
      </w:r>
      <w:proofErr w:type="spellEnd"/>
      <w:r w:rsidRPr="0018405E">
        <w:t xml:space="preserve"> individuals for </w:t>
      </w:r>
      <w:proofErr w:type="spellStart"/>
      <w:r w:rsidRPr="0018405E">
        <w:t>db</w:t>
      </w:r>
      <w:proofErr w:type="spellEnd"/>
      <w:r w:rsidRPr="0018405E">
        <w:t xml:space="preserve"> generations could corresponds to </w:t>
      </w:r>
      <w:proofErr w:type="spellStart"/>
      <w:r w:rsidRPr="0018405E">
        <w:t>Nxb</w:t>
      </w:r>
      <w:proofErr w:type="spellEnd"/>
      <w:r w:rsidRPr="0018405E">
        <w:t xml:space="preserve"> values ranging between 5 to 100 individuals and </w:t>
      </w:r>
      <w:proofErr w:type="spellStart"/>
      <w:r w:rsidRPr="0018405E">
        <w:t>db</w:t>
      </w:r>
      <w:proofErr w:type="spellEnd"/>
      <w:r w:rsidRPr="0018405E">
        <w:t xml:space="preserve"> values ranging from 1 to 10 generations (e.g. </w:t>
      </w:r>
      <w:proofErr w:type="spellStart"/>
      <w:r w:rsidRPr="0018405E">
        <w:t>Fraimout</w:t>
      </w:r>
      <w:proofErr w:type="spellEnd"/>
      <w:r w:rsidRPr="0018405E">
        <w:t xml:space="preserve"> et al. 2017). If </w:t>
      </w:r>
      <w:proofErr w:type="spellStart"/>
      <w:r w:rsidRPr="0018405E">
        <w:t>db</w:t>
      </w:r>
      <w:proofErr w:type="spellEnd"/>
      <w:r w:rsidRPr="0018405E">
        <w:t xml:space="preserve"> = </w:t>
      </w:r>
      <w:proofErr w:type="gramStart"/>
      <w:r w:rsidRPr="0018405E">
        <w:t>0</w:t>
      </w:r>
      <w:proofErr w:type="gramEnd"/>
      <w:r w:rsidRPr="0018405E">
        <w:t xml:space="preserve"> then no bottleneck occur</w:t>
      </w:r>
      <w:r w:rsidR="008B1DEF" w:rsidRPr="0018405E">
        <w:t>s</w:t>
      </w:r>
      <w:r w:rsidRPr="0018405E">
        <w:t xml:space="preserve"> which can be also a coding choice.</w:t>
      </w:r>
    </w:p>
    <w:p w14:paraId="57F54CDF" w14:textId="77777777" w:rsidR="00A2076F" w:rsidRPr="0018405E" w:rsidRDefault="00072EF4">
      <w:pPr>
        <w:pStyle w:val="FirstParagraph"/>
      </w:pPr>
      <w:r w:rsidRPr="0018405E">
        <w:t xml:space="preserve">  Scenario 1</w:t>
      </w:r>
    </w:p>
    <w:tbl>
      <w:tblPr>
        <w:tblStyle w:val="Table"/>
        <w:tblW w:w="9012" w:type="dxa"/>
        <w:tblLook w:val="07C0" w:firstRow="0" w:lastRow="1" w:firstColumn="1" w:lastColumn="1" w:noHBand="1" w:noVBand="1"/>
      </w:tblPr>
      <w:tblGrid>
        <w:gridCol w:w="2496"/>
        <w:gridCol w:w="6516"/>
      </w:tblGrid>
      <w:tr w:rsidR="00A2076F" w:rsidRPr="0018405E" w14:paraId="4DD26733" w14:textId="77777777">
        <w:tc>
          <w:tcPr>
            <w:tcW w:w="2496" w:type="dxa"/>
            <w:shd w:val="clear" w:color="auto" w:fill="auto"/>
          </w:tcPr>
          <w:p w14:paraId="7892F8D3" w14:textId="77777777" w:rsidR="00A2076F" w:rsidRPr="0018405E" w:rsidRDefault="00072EF4">
            <w:pPr>
              <w:pStyle w:val="Compact"/>
              <w:jc w:val="center"/>
            </w:pPr>
            <w:r w:rsidRPr="0018405E">
              <w:rPr>
                <w:noProof/>
                <w:lang w:val="fr-FR" w:eastAsia="fr-FR"/>
              </w:rPr>
              <w:drawing>
                <wp:inline distT="0" distB="3810" distL="0" distR="7620" wp14:anchorId="580E8155" wp14:editId="3F8484E0">
                  <wp:extent cx="1440180" cy="1539240"/>
                  <wp:effectExtent l="0" t="0" r="0" b="0"/>
                  <wp:docPr id="9" name="Image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8" descr="image"/>
                          <pic:cNvPicPr>
                            <a:picLocks noChangeAspect="1" noChangeArrowheads="1"/>
                          </pic:cNvPicPr>
                        </pic:nvPicPr>
                        <pic:blipFill>
                          <a:blip r:embed="rId21"/>
                          <a:stretch>
                            <a:fillRect/>
                          </a:stretch>
                        </pic:blipFill>
                        <pic:spPr bwMode="auto">
                          <a:xfrm>
                            <a:off x="0" y="0"/>
                            <a:ext cx="1440180" cy="1539240"/>
                          </a:xfrm>
                          <a:prstGeom prst="rect">
                            <a:avLst/>
                          </a:prstGeom>
                        </pic:spPr>
                      </pic:pic>
                    </a:graphicData>
                  </a:graphic>
                </wp:inline>
              </w:drawing>
            </w:r>
          </w:p>
        </w:tc>
        <w:tc>
          <w:tcPr>
            <w:tcW w:w="6515" w:type="dxa"/>
            <w:shd w:val="clear" w:color="auto" w:fill="auto"/>
          </w:tcPr>
          <w:p w14:paraId="3960B37C" w14:textId="77777777" w:rsidR="00A2076F" w:rsidRPr="0018405E" w:rsidRDefault="00072EF4">
            <w:pPr>
              <w:pStyle w:val="Compact"/>
              <w:jc w:val="center"/>
            </w:pPr>
            <w:r w:rsidRPr="0018405E">
              <w:rPr>
                <w:noProof/>
                <w:lang w:val="fr-FR" w:eastAsia="fr-FR"/>
              </w:rPr>
              <w:drawing>
                <wp:inline distT="0" distB="0" distL="0" distR="4445" wp14:anchorId="59EA6DE6" wp14:editId="7DEB3ED0">
                  <wp:extent cx="3025140" cy="2832853"/>
                  <wp:effectExtent l="0" t="0" r="3810" b="5715"/>
                  <wp:docPr id="10" name="Image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9" descr="image"/>
                          <pic:cNvPicPr>
                            <a:picLocks noChangeAspect="1" noChangeArrowheads="1"/>
                          </pic:cNvPicPr>
                        </pic:nvPicPr>
                        <pic:blipFill>
                          <a:blip r:embed="rId22"/>
                          <a:stretch>
                            <a:fillRect/>
                          </a:stretch>
                        </pic:blipFill>
                        <pic:spPr bwMode="auto">
                          <a:xfrm>
                            <a:off x="0" y="0"/>
                            <a:ext cx="3044992" cy="2851443"/>
                          </a:xfrm>
                          <a:prstGeom prst="rect">
                            <a:avLst/>
                          </a:prstGeom>
                        </pic:spPr>
                      </pic:pic>
                    </a:graphicData>
                  </a:graphic>
                </wp:inline>
              </w:drawing>
            </w:r>
          </w:p>
        </w:tc>
      </w:tr>
    </w:tbl>
    <w:p w14:paraId="1BCDF07D" w14:textId="77777777" w:rsidR="00A2076F" w:rsidRPr="0018405E" w:rsidRDefault="00072EF4">
      <w:pPr>
        <w:pStyle w:val="Corpsdetexte"/>
      </w:pPr>
      <w:r w:rsidRPr="0018405E">
        <w:lastRenderedPageBreak/>
        <w:t xml:space="preserve">  Scenario 2</w:t>
      </w:r>
    </w:p>
    <w:tbl>
      <w:tblPr>
        <w:tblStyle w:val="Table"/>
        <w:tblW w:w="8997" w:type="dxa"/>
        <w:tblLook w:val="07C0" w:firstRow="0" w:lastRow="1" w:firstColumn="1" w:lastColumn="1" w:noHBand="1" w:noVBand="1"/>
      </w:tblPr>
      <w:tblGrid>
        <w:gridCol w:w="2568"/>
        <w:gridCol w:w="6429"/>
      </w:tblGrid>
      <w:tr w:rsidR="00A2076F" w:rsidRPr="0018405E" w14:paraId="394FFDB3" w14:textId="77777777">
        <w:tc>
          <w:tcPr>
            <w:tcW w:w="2567" w:type="dxa"/>
            <w:shd w:val="clear" w:color="auto" w:fill="auto"/>
          </w:tcPr>
          <w:p w14:paraId="468FA089" w14:textId="77777777" w:rsidR="00A2076F" w:rsidRPr="0018405E" w:rsidRDefault="00072EF4">
            <w:pPr>
              <w:pStyle w:val="Compact"/>
              <w:jc w:val="center"/>
            </w:pPr>
            <w:r w:rsidRPr="0018405E">
              <w:rPr>
                <w:noProof/>
                <w:lang w:val="fr-FR" w:eastAsia="fr-FR"/>
              </w:rPr>
              <w:drawing>
                <wp:inline distT="0" distB="0" distL="0" distR="0" wp14:anchorId="0216FCA2" wp14:editId="46E6776B">
                  <wp:extent cx="1493520" cy="1409700"/>
                  <wp:effectExtent l="0" t="0" r="0" b="0"/>
                  <wp:docPr id="11" name="Image1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0" descr="image"/>
                          <pic:cNvPicPr>
                            <a:picLocks noChangeAspect="1" noChangeArrowheads="1"/>
                          </pic:cNvPicPr>
                        </pic:nvPicPr>
                        <pic:blipFill>
                          <a:blip r:embed="rId23"/>
                          <a:stretch>
                            <a:fillRect/>
                          </a:stretch>
                        </pic:blipFill>
                        <pic:spPr bwMode="auto">
                          <a:xfrm>
                            <a:off x="0" y="0"/>
                            <a:ext cx="1493520" cy="1409700"/>
                          </a:xfrm>
                          <a:prstGeom prst="rect">
                            <a:avLst/>
                          </a:prstGeom>
                        </pic:spPr>
                      </pic:pic>
                    </a:graphicData>
                  </a:graphic>
                </wp:inline>
              </w:drawing>
            </w:r>
          </w:p>
        </w:tc>
        <w:tc>
          <w:tcPr>
            <w:tcW w:w="6429" w:type="dxa"/>
            <w:shd w:val="clear" w:color="auto" w:fill="auto"/>
          </w:tcPr>
          <w:p w14:paraId="0F0E794B" w14:textId="77777777" w:rsidR="00A2076F" w:rsidRPr="0018405E" w:rsidRDefault="00072EF4">
            <w:pPr>
              <w:pStyle w:val="Compact"/>
              <w:jc w:val="center"/>
            </w:pPr>
            <w:r w:rsidRPr="0018405E">
              <w:rPr>
                <w:noProof/>
                <w:lang w:val="fr-FR" w:eastAsia="fr-FR"/>
              </w:rPr>
              <w:drawing>
                <wp:inline distT="0" distB="6350" distL="0" distR="0" wp14:anchorId="12800FEE" wp14:editId="629F5281">
                  <wp:extent cx="2979420" cy="2800099"/>
                  <wp:effectExtent l="0" t="0" r="0" b="635"/>
                  <wp:docPr id="12" name="Image1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1" descr="image"/>
                          <pic:cNvPicPr>
                            <a:picLocks noChangeAspect="1" noChangeArrowheads="1"/>
                          </pic:cNvPicPr>
                        </pic:nvPicPr>
                        <pic:blipFill>
                          <a:blip r:embed="rId24"/>
                          <a:stretch>
                            <a:fillRect/>
                          </a:stretch>
                        </pic:blipFill>
                        <pic:spPr bwMode="auto">
                          <a:xfrm>
                            <a:off x="0" y="0"/>
                            <a:ext cx="2985505" cy="2805818"/>
                          </a:xfrm>
                          <a:prstGeom prst="rect">
                            <a:avLst/>
                          </a:prstGeom>
                        </pic:spPr>
                      </pic:pic>
                    </a:graphicData>
                  </a:graphic>
                </wp:inline>
              </w:drawing>
            </w:r>
          </w:p>
        </w:tc>
      </w:tr>
    </w:tbl>
    <w:p w14:paraId="0314811A" w14:textId="4D6BAB73" w:rsidR="00A2076F" w:rsidRPr="0018405E" w:rsidRDefault="00072EF4">
      <w:pPr>
        <w:pStyle w:val="Corpsdetexte"/>
      </w:pPr>
      <w:r w:rsidRPr="0018405E">
        <w:t xml:space="preserve"> Scenario 3</w:t>
      </w:r>
    </w:p>
    <w:tbl>
      <w:tblPr>
        <w:tblStyle w:val="Table"/>
        <w:tblW w:w="8748" w:type="dxa"/>
        <w:tblLook w:val="07C0" w:firstRow="0" w:lastRow="1" w:firstColumn="1" w:lastColumn="1" w:noHBand="1" w:noVBand="1"/>
      </w:tblPr>
      <w:tblGrid>
        <w:gridCol w:w="2412"/>
        <w:gridCol w:w="6336"/>
      </w:tblGrid>
      <w:tr w:rsidR="00A2076F" w:rsidRPr="0018405E" w14:paraId="4E540FBE" w14:textId="77777777">
        <w:tc>
          <w:tcPr>
            <w:tcW w:w="2411" w:type="dxa"/>
            <w:shd w:val="clear" w:color="auto" w:fill="auto"/>
          </w:tcPr>
          <w:p w14:paraId="44A97FD0" w14:textId="77777777" w:rsidR="00A2076F" w:rsidRPr="0018405E" w:rsidRDefault="00072EF4">
            <w:pPr>
              <w:pStyle w:val="Compact"/>
              <w:jc w:val="center"/>
            </w:pPr>
            <w:r w:rsidRPr="0018405E">
              <w:rPr>
                <w:noProof/>
                <w:lang w:val="fr-FR" w:eastAsia="fr-FR"/>
              </w:rPr>
              <w:drawing>
                <wp:inline distT="0" distB="0" distL="0" distR="0" wp14:anchorId="6BFB9B2F" wp14:editId="2E7D5748">
                  <wp:extent cx="1394460" cy="1203960"/>
                  <wp:effectExtent l="0" t="0" r="0" b="0"/>
                  <wp:docPr id="13" name="Image1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12" descr="image"/>
                          <pic:cNvPicPr>
                            <a:picLocks noChangeAspect="1" noChangeArrowheads="1"/>
                          </pic:cNvPicPr>
                        </pic:nvPicPr>
                        <pic:blipFill>
                          <a:blip r:embed="rId25"/>
                          <a:stretch>
                            <a:fillRect/>
                          </a:stretch>
                        </pic:blipFill>
                        <pic:spPr bwMode="auto">
                          <a:xfrm>
                            <a:off x="0" y="0"/>
                            <a:ext cx="1394460" cy="1203960"/>
                          </a:xfrm>
                          <a:prstGeom prst="rect">
                            <a:avLst/>
                          </a:prstGeom>
                        </pic:spPr>
                      </pic:pic>
                    </a:graphicData>
                  </a:graphic>
                </wp:inline>
              </w:drawing>
            </w:r>
          </w:p>
        </w:tc>
        <w:tc>
          <w:tcPr>
            <w:tcW w:w="6336" w:type="dxa"/>
            <w:shd w:val="clear" w:color="auto" w:fill="auto"/>
          </w:tcPr>
          <w:p w14:paraId="35991F57" w14:textId="77777777" w:rsidR="00A2076F" w:rsidRPr="0018405E" w:rsidRDefault="00072EF4">
            <w:pPr>
              <w:pStyle w:val="Compact"/>
              <w:jc w:val="center"/>
            </w:pPr>
            <w:r w:rsidRPr="0018405E">
              <w:rPr>
                <w:noProof/>
                <w:lang w:val="fr-FR" w:eastAsia="fr-FR"/>
              </w:rPr>
              <w:drawing>
                <wp:inline distT="0" distB="8890" distL="0" distR="8890" wp14:anchorId="198A2CB7" wp14:editId="055FB1AB">
                  <wp:extent cx="3238500" cy="2602574"/>
                  <wp:effectExtent l="0" t="0" r="0" b="7620"/>
                  <wp:docPr id="14" name="Image1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3" descr="image"/>
                          <pic:cNvPicPr>
                            <a:picLocks noChangeAspect="1" noChangeArrowheads="1"/>
                          </pic:cNvPicPr>
                        </pic:nvPicPr>
                        <pic:blipFill>
                          <a:blip r:embed="rId26"/>
                          <a:stretch>
                            <a:fillRect/>
                          </a:stretch>
                        </pic:blipFill>
                        <pic:spPr bwMode="auto">
                          <a:xfrm>
                            <a:off x="0" y="0"/>
                            <a:ext cx="3238928" cy="2602918"/>
                          </a:xfrm>
                          <a:prstGeom prst="rect">
                            <a:avLst/>
                          </a:prstGeom>
                        </pic:spPr>
                      </pic:pic>
                    </a:graphicData>
                  </a:graphic>
                </wp:inline>
              </w:drawing>
            </w:r>
          </w:p>
        </w:tc>
      </w:tr>
    </w:tbl>
    <w:p w14:paraId="09ECBC46" w14:textId="77777777" w:rsidR="00A2076F" w:rsidRPr="0018405E" w:rsidRDefault="00072EF4">
      <w:pPr>
        <w:pStyle w:val="Titre2"/>
      </w:pPr>
      <w:bookmarkStart w:id="43" w:name="Xc43f7bb58de29b50adf97c1b0251e0ff311883c"/>
      <w:bookmarkStart w:id="44" w:name="_Toc67674923"/>
      <w:r w:rsidRPr="0018405E">
        <w:t>2.4 Mutation model parameterization (microsatellite and DNA sequence loci)</w:t>
      </w:r>
      <w:bookmarkEnd w:id="43"/>
      <w:bookmarkEnd w:id="44"/>
    </w:p>
    <w:p w14:paraId="59FF9182" w14:textId="0AE4939D" w:rsidR="00A2076F" w:rsidRPr="0018405E" w:rsidRDefault="00072EF4">
      <w:pPr>
        <w:pStyle w:val="FirstParagraph"/>
      </w:pPr>
      <w:r w:rsidRPr="0018405E">
        <w:t xml:space="preserve">The program can analyze microsatellite data and DNA sequence data altogether as well as separately. SNP loci </w:t>
      </w:r>
      <w:proofErr w:type="gramStart"/>
      <w:r w:rsidRPr="0018405E">
        <w:t xml:space="preserve">can </w:t>
      </w:r>
      <w:r w:rsidR="00884743">
        <w:t xml:space="preserve">only </w:t>
      </w:r>
      <w:r w:rsidRPr="0018405E">
        <w:t>be also analyzed</w:t>
      </w:r>
      <w:proofErr w:type="gramEnd"/>
      <w:r w:rsidRPr="0018405E">
        <w:t xml:space="preserve"> separately from microsatellite data and DNA sequence data. It is worth stressing that all loci in an analysis must be </w:t>
      </w:r>
      <w:r w:rsidRPr="0018405E">
        <w:rPr>
          <w:u w:val="single"/>
        </w:rPr>
        <w:t>genetically independent</w:t>
      </w:r>
      <w:r w:rsidRPr="0018405E">
        <w:t>. Second, for DNA sequence loci, intra</w:t>
      </w:r>
      <w:r w:rsidR="00884743">
        <w:t>-</w:t>
      </w:r>
      <w:r w:rsidRPr="0018405E">
        <w:t xml:space="preserve">locus recombination is not considered. </w:t>
      </w:r>
      <w:proofErr w:type="gramStart"/>
      <w:r w:rsidRPr="0018405E">
        <w:t>Loci are grouped by the user according to its needs</w:t>
      </w:r>
      <w:proofErr w:type="gramEnd"/>
      <w:r w:rsidRPr="0018405E">
        <w:t xml:space="preserve">. For microsatellite and DNA sequence, a different mutation model </w:t>
      </w:r>
      <w:proofErr w:type="gramStart"/>
      <w:r w:rsidRPr="0018405E">
        <w:t>can be defined</w:t>
      </w:r>
      <w:proofErr w:type="gramEnd"/>
      <w:r w:rsidRPr="0018405E">
        <w:t xml:space="preserve"> for each group. For instance, one group can include all microsatellites with motifs that are </w:t>
      </w:r>
      <w:proofErr w:type="gramStart"/>
      <w:r w:rsidRPr="0018405E">
        <w:t>2</w:t>
      </w:r>
      <w:proofErr w:type="gramEnd"/>
      <w:r w:rsidRPr="0018405E">
        <w:t xml:space="preserve"> </w:t>
      </w:r>
      <w:proofErr w:type="spellStart"/>
      <w:r w:rsidRPr="0018405E">
        <w:t>bp</w:t>
      </w:r>
      <w:proofErr w:type="spellEnd"/>
      <w:r w:rsidRPr="0018405E">
        <w:t xml:space="preserve"> long and another group those with a 4 </w:t>
      </w:r>
      <w:proofErr w:type="spellStart"/>
      <w:r w:rsidRPr="0018405E">
        <w:t>bp</w:t>
      </w:r>
      <w:proofErr w:type="spellEnd"/>
      <w:r w:rsidRPr="0018405E">
        <w:t xml:space="preserve"> long motif. Also, with DNA sequence loci, nuclear loci can be grouped together and a mitochondrial locus form a separate </w:t>
      </w:r>
      <w:proofErr w:type="gramStart"/>
      <w:r w:rsidRPr="0018405E">
        <w:t>group.</w:t>
      </w:r>
      <w:proofErr w:type="gramEnd"/>
      <w:r w:rsidRPr="0018405E">
        <w:t xml:space="preserve"> </w:t>
      </w:r>
      <w:r w:rsidRPr="0018405E">
        <w:rPr>
          <w:u w:val="single"/>
        </w:rPr>
        <w:t>SNPs do not require mutation model parameterization (see below for details)</w:t>
      </w:r>
      <w:r w:rsidRPr="0018405E">
        <w:t>.</w:t>
      </w:r>
    </w:p>
    <w:p w14:paraId="3C7E1E64" w14:textId="77777777" w:rsidR="00A2076F" w:rsidRPr="0018405E" w:rsidRDefault="00072EF4">
      <w:pPr>
        <w:pStyle w:val="FirstParagraph"/>
      </w:pPr>
      <w:r w:rsidRPr="0018405E">
        <w:t>We now describe the parameterization of microsatellite and DNA sequence markers.</w:t>
      </w:r>
    </w:p>
    <w:p w14:paraId="4D60A6F6" w14:textId="77777777" w:rsidR="00A2076F" w:rsidRPr="0018405E" w:rsidRDefault="00072EF4">
      <w:pPr>
        <w:pStyle w:val="Titre3"/>
      </w:pPr>
      <w:bookmarkStart w:id="45" w:name="microsatellite-loci"/>
      <w:bookmarkStart w:id="46" w:name="_Toc67674924"/>
      <w:r w:rsidRPr="0018405E">
        <w:lastRenderedPageBreak/>
        <w:t>2.4.1 Microsatellite loci</w:t>
      </w:r>
      <w:bookmarkEnd w:id="45"/>
      <w:bookmarkEnd w:id="46"/>
    </w:p>
    <w:p w14:paraId="0FF213E5" w14:textId="77777777" w:rsidR="00A2076F" w:rsidRPr="0018405E" w:rsidRDefault="00072EF4">
      <w:pPr>
        <w:pStyle w:val="FirstParagraph"/>
        <w:spacing w:before="0" w:after="0"/>
      </w:pPr>
      <w:r w:rsidRPr="0018405E">
        <w:t xml:space="preserve">Although a variety of mutation models </w:t>
      </w:r>
      <w:proofErr w:type="gramStart"/>
      <w:r w:rsidRPr="0018405E">
        <w:t>have been proposed</w:t>
      </w:r>
      <w:proofErr w:type="gramEnd"/>
      <w:r w:rsidRPr="0018405E">
        <w:t xml:space="preserve"> for microsatellite loci, it is usually sufficient to consider only the simplest models (e.g. </w:t>
      </w:r>
      <w:proofErr w:type="spellStart"/>
      <w:r w:rsidRPr="0018405E">
        <w:t>Estoup</w:t>
      </w:r>
      <w:proofErr w:type="spellEnd"/>
      <w:r w:rsidRPr="0018405E">
        <w:t xml:space="preserve"> et al. 2002). This has the non-negligible advantage of reducing the number of parameters. This is why we chose the Generalized Stepwise Mutation model (GSM). Under this model, a mutation increases or decreases the length of the microsatellite by a number of repeated motifs following a geometric distribution. This model necessitates only two parameters: the mutation rate (</w:t>
      </w:r>
      <w:r w:rsidRPr="0018405E">
        <w:rPr>
          <w:rStyle w:val="VerbatimChar"/>
        </w:rPr>
        <w:t>µ</w:t>
      </w:r>
      <w:r w:rsidRPr="0018405E">
        <w:t>) and the parameter of the geometric distribution (</w:t>
      </w:r>
      <w:r w:rsidRPr="0018405E">
        <w:rPr>
          <w:rStyle w:val="VerbatimChar"/>
        </w:rPr>
        <w:t>P</w:t>
      </w:r>
      <w:r w:rsidRPr="0018405E">
        <w:t xml:space="preserve">). The same mutation model </w:t>
      </w:r>
      <w:proofErr w:type="gramStart"/>
      <w:r w:rsidRPr="0018405E">
        <w:t>is imposed</w:t>
      </w:r>
      <w:proofErr w:type="gramEnd"/>
      <w:r w:rsidRPr="0018405E">
        <w:t xml:space="preserve"> to all loci of a given group. However, each locus has its own parameters (µ</w:t>
      </w:r>
      <w:proofErr w:type="spellStart"/>
      <w:r w:rsidRPr="0018405E">
        <w:rPr>
          <w:vertAlign w:val="subscript"/>
        </w:rPr>
        <w:t>i</w:t>
      </w:r>
      <w:proofErr w:type="spellEnd"/>
      <w:r w:rsidRPr="0018405E">
        <w:t xml:space="preserve"> and P</w:t>
      </w:r>
      <w:r w:rsidRPr="0018405E">
        <w:rPr>
          <w:vertAlign w:val="subscript"/>
        </w:rPr>
        <w:t>i</w:t>
      </w:r>
      <w:r w:rsidRPr="0018405E">
        <w:rPr>
          <w:rStyle w:val="VerbatimChar"/>
        </w:rPr>
        <w:t xml:space="preserve">) </w:t>
      </w:r>
      <w:r w:rsidRPr="0018405E">
        <w:t xml:space="preserve">and, following a hierarchical scheme, each locus parameter </w:t>
      </w:r>
      <w:proofErr w:type="gramStart"/>
      <w:r w:rsidRPr="0018405E">
        <w:t>is drawn</w:t>
      </w:r>
      <w:proofErr w:type="gramEnd"/>
      <w:r w:rsidRPr="0018405E">
        <w:t xml:space="preserve"> from a gamma distribution with mean equal to the mean parameter value. </w:t>
      </w:r>
    </w:p>
    <w:p w14:paraId="54F1FA94" w14:textId="77777777" w:rsidR="00A2076F" w:rsidRPr="0018405E" w:rsidRDefault="00072EF4">
      <w:pPr>
        <w:pStyle w:val="FirstParagraph"/>
        <w:spacing w:before="0" w:after="0"/>
      </w:pPr>
      <w:r w:rsidRPr="0018405E">
        <w:t>Note also that:</w:t>
      </w:r>
    </w:p>
    <w:p w14:paraId="6226D70E" w14:textId="77777777" w:rsidR="00A2076F" w:rsidRPr="0018405E" w:rsidRDefault="00072EF4">
      <w:pPr>
        <w:pStyle w:val="Paragraphedeliste"/>
        <w:numPr>
          <w:ilvl w:val="0"/>
          <w:numId w:val="13"/>
        </w:numPr>
        <w:spacing w:after="0"/>
      </w:pPr>
      <w:r w:rsidRPr="0018405E">
        <w:t>Individual loci parameters (µ</w:t>
      </w:r>
      <w:proofErr w:type="spellStart"/>
      <w:r w:rsidRPr="0018405E">
        <w:t>i</w:t>
      </w:r>
      <w:proofErr w:type="spellEnd"/>
      <w:r w:rsidRPr="0018405E">
        <w:t xml:space="preserve"> and Pi) </w:t>
      </w:r>
      <w:proofErr w:type="gramStart"/>
      <w:r w:rsidRPr="0018405E">
        <w:t>are considered</w:t>
      </w:r>
      <w:proofErr w:type="gramEnd"/>
      <w:r w:rsidRPr="0018405E">
        <w:t xml:space="preserve"> as nuisance parameters and hence are never recorded. Only mean parameters </w:t>
      </w:r>
      <w:proofErr w:type="gramStart"/>
      <w:r w:rsidRPr="0018405E">
        <w:t>are recorded</w:t>
      </w:r>
      <w:proofErr w:type="gramEnd"/>
      <w:r w:rsidRPr="0018405E">
        <w:t>.</w:t>
      </w:r>
    </w:p>
    <w:p w14:paraId="07152562" w14:textId="77777777" w:rsidR="00A2076F" w:rsidRPr="0018405E" w:rsidRDefault="00072EF4">
      <w:pPr>
        <w:pStyle w:val="Paragraphedeliste"/>
        <w:numPr>
          <w:ilvl w:val="0"/>
          <w:numId w:val="13"/>
        </w:numPr>
        <w:spacing w:after="0"/>
      </w:pPr>
      <w:r w:rsidRPr="0018405E">
        <w:t xml:space="preserve">The variance or shape parameter of the gamma distributions </w:t>
      </w:r>
      <w:proofErr w:type="gramStart"/>
      <w:r w:rsidRPr="0018405E">
        <w:t>are set</w:t>
      </w:r>
      <w:proofErr w:type="gramEnd"/>
      <w:r w:rsidRPr="0018405E">
        <w:t xml:space="preserve"> by the user and are NOT considered as parameters.</w:t>
      </w:r>
    </w:p>
    <w:p w14:paraId="5147C64A" w14:textId="77777777" w:rsidR="00A2076F" w:rsidRPr="0018405E" w:rsidRDefault="00072EF4">
      <w:pPr>
        <w:pStyle w:val="Paragraphedeliste"/>
        <w:numPr>
          <w:ilvl w:val="0"/>
          <w:numId w:val="13"/>
        </w:numPr>
        <w:spacing w:after="0"/>
      </w:pPr>
      <w:r w:rsidRPr="0018405E">
        <w:t>The SMM or Stepwise Mutation Model is a special case of the GSM in which the number of repeats involved in a mutation is always one. Such a model can be easily achieved by setting the maximum value of mean P (</w:t>
      </w:r>
      <m:oMath>
        <m:bar>
          <m:barPr>
            <m:pos m:val="top"/>
            <m:ctrlPr>
              <w:rPr>
                <w:rFonts w:ascii="Cambria Math" w:hAnsi="Cambria Math"/>
              </w:rPr>
            </m:ctrlPr>
          </m:barPr>
          <m:e>
            <m:r>
              <w:rPr>
                <w:rFonts w:ascii="Cambria Math" w:hAnsi="Cambria Math"/>
              </w:rPr>
              <m:t>P</m:t>
            </m:r>
          </m:e>
        </m:bar>
      </m:oMath>
      <w:r w:rsidRPr="0018405E">
        <w:t xml:space="preserve">) to </w:t>
      </w:r>
      <w:proofErr w:type="gramStart"/>
      <w:r w:rsidRPr="0018405E">
        <w:t>0</w:t>
      </w:r>
      <w:proofErr w:type="gramEnd"/>
      <w:r w:rsidRPr="0018405E">
        <w:t xml:space="preserve">. In this case, all loci have their </w:t>
      </w:r>
      <m:oMath>
        <m:sSub>
          <m:sSubPr>
            <m:ctrlPr>
              <w:rPr>
                <w:rFonts w:ascii="Cambria Math" w:hAnsi="Cambria Math"/>
              </w:rPr>
            </m:ctrlPr>
          </m:sSubPr>
          <m:e>
            <m:r>
              <w:rPr>
                <w:rFonts w:ascii="Cambria Math" w:hAnsi="Cambria Math"/>
              </w:rPr>
              <m:t>P</m:t>
            </m:r>
          </m:e>
          <m:sub>
            <m:r>
              <w:rPr>
                <w:rFonts w:ascii="Cambria Math" w:hAnsi="Cambria Math"/>
              </w:rPr>
              <m:t>i</m:t>
            </m:r>
          </m:sub>
        </m:sSub>
      </m:oMath>
      <w:r w:rsidRPr="0018405E">
        <w:t xml:space="preserve"> set equal to </w:t>
      </w:r>
      <w:proofErr w:type="gramStart"/>
      <w:r w:rsidRPr="0018405E">
        <w:t>0</w:t>
      </w:r>
      <w:proofErr w:type="gramEnd"/>
      <w:r w:rsidRPr="0018405E">
        <w:t xml:space="preserve"> whatever the shape of the gamma distribution.</w:t>
      </w:r>
    </w:p>
    <w:p w14:paraId="498EECBC" w14:textId="77777777" w:rsidR="00A2076F" w:rsidRPr="0018405E" w:rsidRDefault="00072EF4">
      <w:pPr>
        <w:pStyle w:val="Paragraphedeliste"/>
        <w:numPr>
          <w:ilvl w:val="0"/>
          <w:numId w:val="13"/>
        </w:numPr>
        <w:spacing w:after="0"/>
      </w:pPr>
      <w:r w:rsidRPr="0018405E">
        <w:t xml:space="preserve">All loci can be given the same value of a parameter by setting the shape of the corresponding gamma distribution to </w:t>
      </w:r>
      <w:proofErr w:type="gramStart"/>
      <w:r w:rsidRPr="0018405E">
        <w:t>0</w:t>
      </w:r>
      <w:proofErr w:type="gramEnd"/>
      <w:r w:rsidRPr="0018405E">
        <w:t xml:space="preserve"> (this is NOT a limiting case of the gamma, but only a way of telling the program).</w:t>
      </w:r>
    </w:p>
    <w:p w14:paraId="0B1CB8B3" w14:textId="77777777" w:rsidR="00A2076F" w:rsidRPr="0018405E" w:rsidRDefault="00072EF4">
      <w:pPr>
        <w:pStyle w:val="FirstParagraph"/>
        <w:spacing w:before="0" w:after="0"/>
      </w:pPr>
      <w:r w:rsidRPr="0018405E">
        <w:t xml:space="preserve">To give more flexibility to the mutation model, the program offers the possibility to consider </w:t>
      </w:r>
      <w:r w:rsidRPr="0018405E">
        <w:rPr>
          <w:u w:val="single"/>
        </w:rPr>
        <w:t>mutations that insert or delete a single nucleotide</w:t>
      </w:r>
      <w:r w:rsidRPr="0018405E">
        <w:t xml:space="preserve"> to the microsatellite sequence by using a mean parameter (</w:t>
      </w:r>
      <w:proofErr w:type="gramStart"/>
      <w:r w:rsidRPr="0018405E">
        <w:t xml:space="preserve">named </w:t>
      </w:r>
      <w:proofErr w:type="gramEnd"/>
      <m:oMath>
        <m:sSub>
          <m:sSubPr>
            <m:ctrlPr>
              <w:rPr>
                <w:rFonts w:ascii="Cambria Math" w:hAnsi="Cambria Math"/>
              </w:rPr>
            </m:ctrlPr>
          </m:sSubPr>
          <m:e>
            <m:r>
              <w:rPr>
                <w:rFonts w:ascii="Cambria Math" w:hAnsi="Cambria Math"/>
              </w:rPr>
              <m:t>μ</m:t>
            </m:r>
          </m:e>
          <m:sub>
            <m:d>
              <m:dPr>
                <m:ctrlPr>
                  <w:rPr>
                    <w:rFonts w:ascii="Cambria Math" w:hAnsi="Cambria Math"/>
                  </w:rPr>
                </m:ctrlPr>
              </m:dPr>
              <m:e>
                <m:r>
                  <w:rPr>
                    <w:rFonts w:ascii="Cambria Math" w:hAnsi="Cambria Math"/>
                  </w:rPr>
                  <m:t>SNI</m:t>
                </m:r>
              </m:e>
            </m:d>
          </m:sub>
        </m:sSub>
      </m:oMath>
      <w:r w:rsidRPr="0018405E">
        <w:t>) with a prior to be defined and individual loci having either values identical to the mean parameter or drawn from a Gamma distribution.</w:t>
      </w:r>
    </w:p>
    <w:p w14:paraId="67E65AAE" w14:textId="77777777" w:rsidR="00A2076F" w:rsidRPr="0018405E" w:rsidRDefault="00072EF4">
      <w:pPr>
        <w:pStyle w:val="Titre3"/>
      </w:pPr>
      <w:bookmarkStart w:id="47" w:name="dna-sequence-loci"/>
      <w:bookmarkStart w:id="48" w:name="_Toc67674925"/>
      <w:r w:rsidRPr="0018405E">
        <w:t>2.4.2 DNA sequence loci</w:t>
      </w:r>
      <w:bookmarkEnd w:id="47"/>
      <w:bookmarkEnd w:id="48"/>
    </w:p>
    <w:p w14:paraId="0B31B322" w14:textId="77777777" w:rsidR="00A2076F" w:rsidRPr="0018405E" w:rsidRDefault="00072EF4">
      <w:pPr>
        <w:pStyle w:val="FirstParagraph"/>
      </w:pPr>
      <w:r w:rsidRPr="0018405E">
        <w:t xml:space="preserve">The program does not consider insertion-deletion mutations, mainly because there does not seem to be much consensus on this topic. Concerning substitutions, only the simplest models </w:t>
      </w:r>
      <w:proofErr w:type="gramStart"/>
      <w:r w:rsidRPr="0018405E">
        <w:t>are considered</w:t>
      </w:r>
      <w:proofErr w:type="gramEnd"/>
      <w:r w:rsidRPr="0018405E">
        <w:t xml:space="preserve">. We chose the Jukes-Cantor (1969) one parameter model, the Kimura (1980) </w:t>
      </w:r>
      <w:proofErr w:type="gramStart"/>
      <w:r w:rsidRPr="0018405E">
        <w:t>two parameter</w:t>
      </w:r>
      <w:proofErr w:type="gramEnd"/>
      <w:r w:rsidRPr="0018405E">
        <w:t xml:space="preserve"> model, the Hasegawa-</w:t>
      </w:r>
      <w:proofErr w:type="spellStart"/>
      <w:r w:rsidRPr="0018405E">
        <w:t>Kishino</w:t>
      </w:r>
      <w:proofErr w:type="spellEnd"/>
      <w:r w:rsidRPr="0018405E">
        <w:t>-Yano (1985) and the Tamura-</w:t>
      </w:r>
      <w:proofErr w:type="spellStart"/>
      <w:r w:rsidRPr="0018405E">
        <w:t>Nei</w:t>
      </w:r>
      <w:proofErr w:type="spellEnd"/>
      <w:r w:rsidRPr="0018405E">
        <w:t xml:space="preserve"> (1993) models. The last two models include the ratios of each nucleotide as parameters. In order to reduce the number of parameters, these ratios </w:t>
      </w:r>
      <w:proofErr w:type="gramStart"/>
      <w:r w:rsidRPr="0018405E">
        <w:t>have been fixed</w:t>
      </w:r>
      <w:proofErr w:type="gramEnd"/>
      <w:r w:rsidRPr="0018405E">
        <w:t xml:space="preserve"> to the values calculated from the observed dataset for each DNA sequence locus. Consequently, this leaves two and three parameters for the Hasegawa-</w:t>
      </w:r>
      <w:proofErr w:type="spellStart"/>
      <w:r w:rsidRPr="0018405E">
        <w:t>Kishino</w:t>
      </w:r>
      <w:proofErr w:type="spellEnd"/>
      <w:r w:rsidRPr="0018405E">
        <w:t>-Yano (HKY) and Tamura-</w:t>
      </w:r>
      <w:proofErr w:type="spellStart"/>
      <w:r w:rsidRPr="0018405E">
        <w:t>Nei</w:t>
      </w:r>
      <w:proofErr w:type="spellEnd"/>
      <w:r w:rsidRPr="0018405E">
        <w:t xml:space="preserve"> (TN), respectively. </w:t>
      </w:r>
      <w:proofErr w:type="gramStart"/>
      <w:r w:rsidRPr="0018405E">
        <w:t>Also</w:t>
      </w:r>
      <w:proofErr w:type="gramEnd"/>
      <w:r w:rsidRPr="0018405E">
        <w:t xml:space="preserve">, two adjustments are possible: one can fix the fraction of constant sites (those that cannot mutate) on the one hand and the shape of the Gamma distribution of mutations among sites on the other hand. As for microsatellites, all sequence loci of the same group </w:t>
      </w:r>
      <w:proofErr w:type="gramStart"/>
      <w:r w:rsidRPr="0018405E">
        <w:t>are given</w:t>
      </w:r>
      <w:proofErr w:type="gramEnd"/>
      <w:r w:rsidRPr="0018405E">
        <w:t xml:space="preserve"> the same mutation model with mean parameter(s) drawn from priors and each locus has its own parameter(s) drawn from a Gamma distribution (same hierarchical scheme). Notes 1, 2 and 4 of previous subsection (2.4.1) apply also for sequence loci.</w:t>
      </w:r>
    </w:p>
    <w:p w14:paraId="0CB1E4BD" w14:textId="77777777" w:rsidR="00A2076F" w:rsidRPr="0018405E" w:rsidRDefault="00072EF4">
      <w:pPr>
        <w:pStyle w:val="Titre3"/>
      </w:pPr>
      <w:bookmarkStart w:id="49" w:name="X967a0daa6c052f45bf185add8c047b9aac1fd89"/>
      <w:bookmarkStart w:id="50" w:name="_Toc67674926"/>
      <w:r w:rsidRPr="0018405E">
        <w:t>2.4.3 SNPs do not require mutation model parameterization</w:t>
      </w:r>
      <w:bookmarkEnd w:id="49"/>
      <w:r w:rsidRPr="0018405E">
        <w:t xml:space="preserve"> – notion of MAF and MRC</w:t>
      </w:r>
      <w:bookmarkEnd w:id="50"/>
    </w:p>
    <w:p w14:paraId="1FA0E1C8" w14:textId="18DB68FD" w:rsidR="00A2076F" w:rsidRPr="0018405E" w:rsidRDefault="00072EF4">
      <w:pPr>
        <w:pStyle w:val="FirstParagraph"/>
      </w:pPr>
      <w:r w:rsidRPr="0018405E">
        <w:t xml:space="preserve">SNPs have two characteristics that allow to get rid of mutation models: they are (necessarily) polymorphic and they present only two allelic states (ancestral and derived). In order to be sure that all analyzed SNP loci have the two characteristics, </w:t>
      </w:r>
      <w:r w:rsidR="00884743">
        <w:rPr>
          <w:u w:val="single"/>
        </w:rPr>
        <w:t>monomorphic</w:t>
      </w:r>
      <w:r w:rsidRPr="0018405E">
        <w:rPr>
          <w:u w:val="single"/>
        </w:rPr>
        <w:t xml:space="preserve"> loci are discarded right from the beginning of analyses</w:t>
      </w:r>
      <w:r w:rsidR="00884743" w:rsidRPr="00884743">
        <w:t xml:space="preserve"> (when the </w:t>
      </w:r>
      <w:proofErr w:type="gramStart"/>
      <w:r w:rsidR="00884743" w:rsidRPr="00884743">
        <w:t>observed dataset is scanned by the program</w:t>
      </w:r>
      <w:proofErr w:type="gramEnd"/>
      <w:r w:rsidR="00884743" w:rsidRPr="00884743">
        <w:t>)</w:t>
      </w:r>
      <w:r w:rsidRPr="0018405E">
        <w:t xml:space="preserve">. Note that a warning message will appear if the observed dataset include monomorphic loci, the latter being automatically removed from further analyses by the program. </w:t>
      </w:r>
      <w:r w:rsidR="00884743">
        <w:t xml:space="preserve">It </w:t>
      </w:r>
      <w:proofErr w:type="gramStart"/>
      <w:r w:rsidR="00884743">
        <w:t>is</w:t>
      </w:r>
      <w:r w:rsidRPr="0018405E">
        <w:t xml:space="preserve"> assume</w:t>
      </w:r>
      <w:r w:rsidR="00884743">
        <w:t>d</w:t>
      </w:r>
      <w:proofErr w:type="gramEnd"/>
      <w:r w:rsidRPr="0018405E">
        <w:t xml:space="preserve"> that there occurred one and only one mutation in the coalescence tree of sampled genes. We will see below that this largely simplifies (and speeds up) SNP data simulation as one can use in </w:t>
      </w:r>
      <w:r w:rsidRPr="0018405E">
        <w:lastRenderedPageBreak/>
        <w:t>this case the efficient “-s” algorithm of Hudson (2002) (</w:t>
      </w:r>
      <w:proofErr w:type="spellStart"/>
      <w:r w:rsidRPr="0018405E">
        <w:t>Cornuet</w:t>
      </w:r>
      <w:proofErr w:type="spellEnd"/>
      <w:r w:rsidRPr="0018405E">
        <w:t xml:space="preserve"> et al. 2014). </w:t>
      </w:r>
      <w:proofErr w:type="gramStart"/>
      <w:r w:rsidRPr="0018405E">
        <w:t>Also</w:t>
      </w:r>
      <w:proofErr w:type="gramEnd"/>
      <w:r w:rsidRPr="0018405E">
        <w:t xml:space="preserve">, this advantageously reduces the dimension of the parameter space as mutation parameters are not needed in this case. There is however a potential drawback which is the absence of any calibration generally brought by priors on mutation parameters. </w:t>
      </w:r>
      <w:r w:rsidRPr="0018405E">
        <w:rPr>
          <w:u w:val="single"/>
        </w:rPr>
        <w:t>Consequently, time/effective size ratios rather than original time or eff</w:t>
      </w:r>
      <w:r w:rsidR="00EE7D8A">
        <w:rPr>
          <w:u w:val="single"/>
        </w:rPr>
        <w:t>ective size parameters can be accurately estimated (e.g. Collin et al. 2021)</w:t>
      </w:r>
      <w:r w:rsidRPr="0018405E">
        <w:t>.</w:t>
      </w:r>
    </w:p>
    <w:p w14:paraId="7A027531" w14:textId="4AD0E39E" w:rsidR="00A2076F" w:rsidRPr="0018405E" w:rsidRDefault="00072EF4">
      <w:pPr>
        <w:pStyle w:val="FirstParagraph"/>
        <w:ind w:firstLine="720"/>
      </w:pPr>
      <w:r w:rsidRPr="0018405E">
        <w:t xml:space="preserve">It is worth noting that, using the Hudson’s simulation algorithm for SNP markers leads to applying a </w:t>
      </w:r>
      <w:r w:rsidR="008126C5">
        <w:t xml:space="preserve">kind of </w:t>
      </w:r>
      <w:r w:rsidRPr="0018405E">
        <w:t xml:space="preserve">default </w:t>
      </w:r>
      <w:r w:rsidRPr="0018405E">
        <w:rPr>
          <w:u w:val="single"/>
        </w:rPr>
        <w:t>MAF (minimum allele frequency)</w:t>
      </w:r>
      <w:r w:rsidRPr="0018405E">
        <w:t xml:space="preserve"> criterion on the simulated dataset. </w:t>
      </w:r>
      <w:proofErr w:type="gramStart"/>
      <w:r w:rsidRPr="0018405E">
        <w:t>As a matter of fact</w:t>
      </w:r>
      <w:proofErr w:type="gramEnd"/>
      <w:r w:rsidRPr="0018405E">
        <w:t xml:space="preserve">, </w:t>
      </w:r>
      <w:r w:rsidR="008126C5">
        <w:t xml:space="preserve">with this simulation algorithm </w:t>
      </w:r>
      <w:r w:rsidRPr="0018405E">
        <w:t xml:space="preserve">each locus in both the observed and simulated datasets will be characterized by the presence of at least one copy of the SNP alleles over all genes sampled from all studied populations (i.e. pooling all genes genotyped at the locus). </w:t>
      </w:r>
      <w:r w:rsidR="00825A38" w:rsidRPr="00825A38">
        <w:t>In DIYABC</w:t>
      </w:r>
      <w:r w:rsidR="00B32396">
        <w:t>-RF</w:t>
      </w:r>
      <w:r w:rsidR="00825A38" w:rsidRPr="00825A38">
        <w:t xml:space="preserve">, it is possible to impose a different MAF criterion on both the observed and simulated datasets. For each SNP, the MAF </w:t>
      </w:r>
      <w:proofErr w:type="gramStart"/>
      <w:r w:rsidR="00825A38" w:rsidRPr="00825A38">
        <w:t>is computed</w:t>
      </w:r>
      <w:proofErr w:type="gramEnd"/>
      <w:r w:rsidR="00825A38" w:rsidRPr="00825A38">
        <w:t xml:space="preserve"> pooling all genes genotyped over all studied population samples. For instance, the specification of a MAF equal to 5% will automatically select a subset of </w:t>
      </w:r>
      <w:r w:rsidR="00825A38" w:rsidRPr="008126C5">
        <w:rPr>
          <w:i/>
        </w:rPr>
        <w:t xml:space="preserve">m </w:t>
      </w:r>
      <w:r w:rsidR="00825A38" w:rsidRPr="00825A38">
        <w:t>loci characterized by a minimum allele frequency ≥ 5% out of the</w:t>
      </w:r>
      <w:r w:rsidR="00825A38" w:rsidRPr="00586668">
        <w:rPr>
          <w:i/>
        </w:rPr>
        <w:t xml:space="preserve"> l</w:t>
      </w:r>
      <w:r w:rsidR="00825A38" w:rsidRPr="00825A38">
        <w:t xml:space="preserve"> loci of the observed dataset and only </w:t>
      </w:r>
      <w:r w:rsidR="00825A38" w:rsidRPr="008126C5">
        <w:rPr>
          <w:i/>
        </w:rPr>
        <w:t>m</w:t>
      </w:r>
      <w:r w:rsidR="00825A38" w:rsidRPr="00825A38">
        <w:t xml:space="preserve"> loci with a MAF ≥ 5% </w:t>
      </w:r>
      <w:proofErr w:type="gramStart"/>
      <w:r w:rsidR="00825A38" w:rsidRPr="00825A38">
        <w:t xml:space="preserve">will be </w:t>
      </w:r>
      <w:r w:rsidR="008126C5">
        <w:t>retained</w:t>
      </w:r>
      <w:proofErr w:type="gramEnd"/>
      <w:r w:rsidR="008126C5">
        <w:t xml:space="preserve"> in a simulated dataset</w:t>
      </w:r>
      <w:r w:rsidRPr="0018405E">
        <w:t xml:space="preserve">. </w:t>
      </w:r>
      <w:r w:rsidRPr="0018405E">
        <w:rPr>
          <w:rFonts w:cs="CMR10"/>
        </w:rPr>
        <w:t xml:space="preserve">In practice, the instruction for a given MAF has to </w:t>
      </w:r>
      <w:proofErr w:type="gramStart"/>
      <w:r w:rsidRPr="0018405E">
        <w:rPr>
          <w:rFonts w:cs="CMR10"/>
        </w:rPr>
        <w:t>be indicated</w:t>
      </w:r>
      <w:proofErr w:type="gramEnd"/>
      <w:r w:rsidRPr="0018405E">
        <w:rPr>
          <w:rFonts w:cs="CMR10"/>
        </w:rPr>
        <w:t xml:space="preserve"> directly in the headline of the file of the observed dataset (see section 7.1.1 for data file examples). For instance, if one wants to consider only loci with a MAF equal to 5% one will write </w:t>
      </w:r>
      <w:r w:rsidRPr="0018405E">
        <w:rPr>
          <w:rFonts w:cs="CMMI10"/>
        </w:rPr>
        <w:t>&lt;</w:t>
      </w:r>
      <w:r w:rsidRPr="0018405E">
        <w:rPr>
          <w:rFonts w:cs="CMSS10"/>
        </w:rPr>
        <w:t>MAF=0.05</w:t>
      </w:r>
      <w:r w:rsidRPr="0018405E">
        <w:rPr>
          <w:rFonts w:cs="CMMI10"/>
        </w:rPr>
        <w:t xml:space="preserve">&gt; </w:t>
      </w:r>
      <w:r w:rsidRPr="0018405E">
        <w:rPr>
          <w:rFonts w:cs="CMR10"/>
        </w:rPr>
        <w:t xml:space="preserve">in the headline. Writing </w:t>
      </w:r>
      <w:r w:rsidRPr="0018405E">
        <w:rPr>
          <w:rFonts w:cs="CMMI10"/>
        </w:rPr>
        <w:t>&lt;</w:t>
      </w:r>
      <w:r w:rsidRPr="0018405E">
        <w:rPr>
          <w:rFonts w:cs="CMSS10"/>
        </w:rPr>
        <w:t>MAF=</w:t>
      </w:r>
      <w:proofErr w:type="spellStart"/>
      <w:proofErr w:type="gramStart"/>
      <w:r w:rsidRPr="0018405E">
        <w:rPr>
          <w:rFonts w:cs="CMSS10"/>
        </w:rPr>
        <w:t>hudson</w:t>
      </w:r>
      <w:proofErr w:type="spellEnd"/>
      <w:proofErr w:type="gramEnd"/>
      <w:r w:rsidRPr="0018405E">
        <w:rPr>
          <w:rFonts w:cs="CMMI10"/>
        </w:rPr>
        <w:t xml:space="preserve">&gt; </w:t>
      </w:r>
      <w:r w:rsidRPr="0018405E">
        <w:rPr>
          <w:rFonts w:cs="CMR10"/>
        </w:rPr>
        <w:t xml:space="preserve">(or omitting to write any instruction with respect to the MAF) will bring the program to use the standard Hudson's algorithm without further selection. </w:t>
      </w:r>
      <w:proofErr w:type="gramStart"/>
      <w:r w:rsidRPr="0018405E">
        <w:rPr>
          <w:rFonts w:cs="CMR10"/>
        </w:rPr>
        <w:t>The selection of a subset of loci fitting a given MAF allows: (</w:t>
      </w:r>
      <w:proofErr w:type="spellStart"/>
      <w:r w:rsidRPr="0018405E">
        <w:rPr>
          <w:rFonts w:cs="CMR10"/>
        </w:rPr>
        <w:t>i</w:t>
      </w:r>
      <w:proofErr w:type="spellEnd"/>
      <w:r w:rsidRPr="0018405E">
        <w:rPr>
          <w:rFonts w:cs="CMR10"/>
        </w:rPr>
        <w:t xml:space="preserve">) </w:t>
      </w:r>
      <w:r w:rsidR="001E06BF">
        <w:rPr>
          <w:rFonts w:cs="CMR10"/>
        </w:rPr>
        <w:t>to remove</w:t>
      </w:r>
      <w:r w:rsidRPr="0018405E">
        <w:rPr>
          <w:rFonts w:cs="CMR10"/>
        </w:rPr>
        <w:t xml:space="preserve"> loci with very low level of polymorphism from the dataset and hence increase the mean level of genetic variation of both the observed and simulated datasets, without producing any bias in the analyses; and (ii) to reduce the proportion of loci for which the observed variation may corresponds to sequencing errors.</w:t>
      </w:r>
      <w:proofErr w:type="gramEnd"/>
      <w:r w:rsidRPr="0018405E">
        <w:t xml:space="preserve"> In practice MAF values ≤</w:t>
      </w:r>
      <w:proofErr w:type="gramStart"/>
      <w:r w:rsidRPr="0018405E">
        <w:t>10%</w:t>
      </w:r>
      <w:proofErr w:type="gramEnd"/>
      <w:r w:rsidRPr="0018405E">
        <w:t xml:space="preserve"> are considered. To check for the consistency/robustness of the ABC results obtained, it may be useful to treat a SNP dataset considering different MAFs (for instance MAF=</w:t>
      </w:r>
      <w:proofErr w:type="spellStart"/>
      <w:proofErr w:type="gramStart"/>
      <w:r w:rsidRPr="0018405E">
        <w:t>hudson</w:t>
      </w:r>
      <w:proofErr w:type="spellEnd"/>
      <w:proofErr w:type="gramEnd"/>
      <w:r w:rsidRPr="0018405E">
        <w:t>, MAF=1% and MAF=5%).</w:t>
      </w:r>
      <w:r w:rsidR="008126C5">
        <w:t xml:space="preserve"> Note that increasing the MAF leads to increase the simulation times of SNP </w:t>
      </w:r>
      <w:proofErr w:type="gramStart"/>
      <w:r w:rsidR="008126C5">
        <w:t>datasets</w:t>
      </w:r>
      <w:proofErr w:type="gramEnd"/>
      <w:r w:rsidR="008126C5">
        <w:t xml:space="preserve"> as more loci need to be simulated with the</w:t>
      </w:r>
      <w:r w:rsidR="008126C5" w:rsidRPr="008126C5">
        <w:t xml:space="preserve"> Hudson’s algorithm</w:t>
      </w:r>
      <w:r w:rsidR="008126C5">
        <w:t xml:space="preserve"> to obtain a given number of loci fitting the required MAF.</w:t>
      </w:r>
    </w:p>
    <w:p w14:paraId="302F75BD" w14:textId="16D67BED" w:rsidR="007F2689" w:rsidRDefault="00072EF4" w:rsidP="007F2689">
      <w:pPr>
        <w:pStyle w:val="FirstParagraph"/>
        <w:ind w:firstLine="720"/>
      </w:pPr>
      <w:r w:rsidRPr="0018405E">
        <w:t xml:space="preserve">It is worth stressing that the MAF criterion applies to standard Individual sequencing (hereafter </w:t>
      </w:r>
      <w:proofErr w:type="spellStart"/>
      <w:r w:rsidRPr="0018405E">
        <w:rPr>
          <w:b/>
        </w:rPr>
        <w:t>IndSeq</w:t>
      </w:r>
      <w:proofErr w:type="spellEnd"/>
      <w:r w:rsidR="001E06BF">
        <w:t xml:space="preserve">) SNP data. </w:t>
      </w:r>
      <w:r w:rsidRPr="0018405E">
        <w:t xml:space="preserve">In addition to </w:t>
      </w:r>
      <w:proofErr w:type="spellStart"/>
      <w:r w:rsidRPr="0018405E">
        <w:t>IndSeq</w:t>
      </w:r>
      <w:proofErr w:type="spellEnd"/>
      <w:r w:rsidRPr="0018405E">
        <w:t xml:space="preserve"> data, DIYABC</w:t>
      </w:r>
      <w:r w:rsidR="00B32396">
        <w:t>-RF</w:t>
      </w:r>
      <w:r w:rsidRPr="0018405E">
        <w:t xml:space="preserve"> allows the simulation and analyses of pool-sequencing SNP data (hereafter </w:t>
      </w:r>
      <w:proofErr w:type="spellStart"/>
      <w:r w:rsidRPr="0018405E">
        <w:rPr>
          <w:b/>
        </w:rPr>
        <w:t>PoolSeq</w:t>
      </w:r>
      <w:proofErr w:type="spellEnd"/>
      <w:r w:rsidRPr="0018405E">
        <w:t xml:space="preserve"> data), </w:t>
      </w:r>
      <w:proofErr w:type="gramStart"/>
      <w:r w:rsidRPr="0018405E">
        <w:t>which basically</w:t>
      </w:r>
      <w:proofErr w:type="gramEnd"/>
      <w:r w:rsidRPr="0018405E">
        <w:t xml:space="preserve"> consist of whole-genome sequences of pools of tens to hundreds of individual DNAs (Gautier et al. 2013; </w:t>
      </w:r>
      <w:proofErr w:type="spellStart"/>
      <w:r w:rsidRPr="0018405E">
        <w:t>Schlötterer</w:t>
      </w:r>
      <w:proofErr w:type="spellEnd"/>
      <w:r w:rsidRPr="0018405E">
        <w:t xml:space="preserve"> et al. 2014). In practice, the simulation of </w:t>
      </w:r>
      <w:proofErr w:type="spellStart"/>
      <w:r w:rsidRPr="0018405E">
        <w:t>PoolSeq</w:t>
      </w:r>
      <w:proofErr w:type="spellEnd"/>
      <w:r w:rsidRPr="0018405E">
        <w:t xml:space="preserve"> data consists first in simulating individual SNP genotypes for all individuals in each population pool, and then generating pool read counts from a binomial distribution parameterized with the simulated allele counts (obtained from individual SNP genotypes) and the total p</w:t>
      </w:r>
      <w:r w:rsidR="009E2515">
        <w:t xml:space="preserve">ool read coverage (e.g., </w:t>
      </w:r>
      <w:proofErr w:type="spellStart"/>
      <w:r w:rsidR="009E2515">
        <w:t>Hivert</w:t>
      </w:r>
      <w:proofErr w:type="spellEnd"/>
      <w:r w:rsidRPr="0018405E">
        <w:t xml:space="preserve"> et al. 2018). A criterion somewhat similar to the MAF </w:t>
      </w:r>
      <w:proofErr w:type="gramStart"/>
      <w:r w:rsidRPr="0018405E">
        <w:t>was implemented</w:t>
      </w:r>
      <w:proofErr w:type="gramEnd"/>
      <w:r w:rsidRPr="0018405E">
        <w:t xml:space="preserve"> for </w:t>
      </w:r>
      <w:proofErr w:type="spellStart"/>
      <w:r w:rsidRPr="0018405E">
        <w:t>PoolSeq</w:t>
      </w:r>
      <w:proofErr w:type="spellEnd"/>
      <w:r w:rsidRPr="0018405E">
        <w:t xml:space="preserve"> data: </w:t>
      </w:r>
      <w:r w:rsidRPr="0018405E">
        <w:rPr>
          <w:u w:val="single"/>
        </w:rPr>
        <w:t>the minimum read count (MRC)</w:t>
      </w:r>
      <w:r w:rsidRPr="0018405E">
        <w:t xml:space="preserve">. </w:t>
      </w:r>
      <w:r w:rsidR="00DD36AA" w:rsidRPr="00DD36AA">
        <w:t xml:space="preserve">The MRC is the minimum number of sequence reads for each alleles of a SNP when pooling the reads overall population samples. The specification of a MRC equal for instance to 5 will automatically select a subset of </w:t>
      </w:r>
      <w:r w:rsidR="00DD36AA" w:rsidRPr="009E2515">
        <w:rPr>
          <w:i/>
        </w:rPr>
        <w:t>m</w:t>
      </w:r>
      <w:r w:rsidR="00DD36AA" w:rsidRPr="00DD36AA">
        <w:t xml:space="preserve"> </w:t>
      </w:r>
      <w:proofErr w:type="spellStart"/>
      <w:r w:rsidR="00DD36AA" w:rsidRPr="00DD36AA">
        <w:t>PoolSeq</w:t>
      </w:r>
      <w:proofErr w:type="spellEnd"/>
      <w:r w:rsidR="00DD36AA" w:rsidRPr="00DD36AA">
        <w:t xml:space="preserve"> loci for which both alleles have at least five reads among the </w:t>
      </w:r>
      <w:r w:rsidR="00DD36AA" w:rsidRPr="00586668">
        <w:rPr>
          <w:i/>
        </w:rPr>
        <w:t>l</w:t>
      </w:r>
      <w:r w:rsidR="00DD36AA" w:rsidRPr="00DD36AA">
        <w:t xml:space="preserve"> loci of the observed dataset and only </w:t>
      </w:r>
      <w:r w:rsidR="00DD36AA" w:rsidRPr="00586668">
        <w:rPr>
          <w:i/>
        </w:rPr>
        <w:t>m</w:t>
      </w:r>
      <w:r w:rsidR="00DD36AA" w:rsidRPr="00DD36AA">
        <w:t xml:space="preserve"> loci with a MRC ≥ 5 will be retained in a simulated dataset.</w:t>
      </w:r>
      <w:r w:rsidR="00DD36AA">
        <w:t xml:space="preserve"> </w:t>
      </w:r>
      <w:r w:rsidR="00DD36AA" w:rsidRPr="00DD36AA">
        <w:t>In practice, the instruction for a given M</w:t>
      </w:r>
      <w:r w:rsidR="00DD36AA">
        <w:t>RC</w:t>
      </w:r>
      <w:r w:rsidR="00DD36AA" w:rsidRPr="00DD36AA">
        <w:t xml:space="preserve"> has to </w:t>
      </w:r>
      <w:proofErr w:type="gramStart"/>
      <w:r w:rsidR="00DD36AA" w:rsidRPr="00DD36AA">
        <w:t>be indicated</w:t>
      </w:r>
      <w:proofErr w:type="gramEnd"/>
      <w:r w:rsidR="00DD36AA" w:rsidRPr="00DD36AA">
        <w:t xml:space="preserve"> directly in the headline of the file of the obs</w:t>
      </w:r>
      <w:r w:rsidR="00586668">
        <w:t>erved dataset (see section 7.1.2</w:t>
      </w:r>
      <w:r w:rsidR="00DD36AA" w:rsidRPr="00DD36AA">
        <w:t xml:space="preserve"> for data file examples). For instance, if one wants </w:t>
      </w:r>
      <w:r w:rsidR="00DD36AA">
        <w:t>to consider only loci with a MRC</w:t>
      </w:r>
      <w:r w:rsidR="00DD36AA" w:rsidRPr="00DD36AA">
        <w:t xml:space="preserve"> equal to </w:t>
      </w:r>
      <w:proofErr w:type="gramStart"/>
      <w:r w:rsidR="00DD36AA" w:rsidRPr="00DD36AA">
        <w:t>5</w:t>
      </w:r>
      <w:proofErr w:type="gramEnd"/>
      <w:r w:rsidR="00DD36AA" w:rsidRPr="00DD36AA">
        <w:t xml:space="preserve"> one will write &lt;</w:t>
      </w:r>
      <w:r w:rsidR="00DD36AA">
        <w:t>MRC=5</w:t>
      </w:r>
      <w:r w:rsidR="00DD36AA" w:rsidRPr="00DD36AA">
        <w:t>&gt; in the headline.</w:t>
      </w:r>
      <w:r w:rsidR="008126C5">
        <w:t xml:space="preserve"> </w:t>
      </w:r>
      <w:r w:rsidR="008126C5" w:rsidRPr="0018405E">
        <w:rPr>
          <w:rFonts w:cs="CMR10"/>
        </w:rPr>
        <w:t>The selection of a subset of loci fitting a given M</w:t>
      </w:r>
      <w:r w:rsidR="008126C5">
        <w:rPr>
          <w:rFonts w:cs="CMR10"/>
        </w:rPr>
        <w:t>RC</w:t>
      </w:r>
      <w:r w:rsidR="001E06BF">
        <w:rPr>
          <w:rFonts w:cs="CMR10"/>
        </w:rPr>
        <w:t xml:space="preserve"> allows</w:t>
      </w:r>
      <w:r w:rsidR="008126C5" w:rsidRPr="0018405E">
        <w:rPr>
          <w:rFonts w:cs="CMR10"/>
        </w:rPr>
        <w:t xml:space="preserve"> </w:t>
      </w:r>
      <w:proofErr w:type="gramStart"/>
      <w:r w:rsidR="008126C5" w:rsidRPr="0018405E">
        <w:rPr>
          <w:rFonts w:cs="CMR10"/>
        </w:rPr>
        <w:t>to reduce</w:t>
      </w:r>
      <w:proofErr w:type="gramEnd"/>
      <w:r w:rsidR="008126C5" w:rsidRPr="0018405E">
        <w:rPr>
          <w:rFonts w:cs="CMR10"/>
        </w:rPr>
        <w:t xml:space="preserve"> the proportion of loci for which the observed variation may c</w:t>
      </w:r>
      <w:r w:rsidR="008126C5">
        <w:rPr>
          <w:rFonts w:cs="CMR10"/>
        </w:rPr>
        <w:t>orresponds to sequencing errors. If MRC is large enough (e.g. MRC=5 or 10), it also</w:t>
      </w:r>
      <w:r w:rsidR="008126C5" w:rsidRPr="0018405E">
        <w:rPr>
          <w:rFonts w:cs="CMR10"/>
        </w:rPr>
        <w:t xml:space="preserve"> remove</w:t>
      </w:r>
      <w:r w:rsidR="008126C5">
        <w:rPr>
          <w:rFonts w:cs="CMR10"/>
        </w:rPr>
        <w:t>s</w:t>
      </w:r>
      <w:r w:rsidR="008126C5" w:rsidRPr="0018405E">
        <w:rPr>
          <w:rFonts w:cs="CMR10"/>
        </w:rPr>
        <w:t xml:space="preserve"> the loci with very low level of polymorphism from the dataset and hence increase the mean level of genetic variation of both the observed and simulated datasets, without producing any bias in the analyses; </w:t>
      </w:r>
      <w:r w:rsidR="008126C5">
        <w:t>In practice MRC</w:t>
      </w:r>
      <w:r w:rsidR="008126C5" w:rsidRPr="0018405E">
        <w:t xml:space="preserve"> values </w:t>
      </w:r>
      <w:r w:rsidR="008126C5">
        <w:t xml:space="preserve">of 2, 3,4 and 5 </w:t>
      </w:r>
      <w:r w:rsidR="008126C5" w:rsidRPr="0018405E">
        <w:t xml:space="preserve">are </w:t>
      </w:r>
      <w:r w:rsidR="008126C5">
        <w:t xml:space="preserve">recommended. </w:t>
      </w:r>
      <w:r w:rsidR="008126C5" w:rsidRPr="0018405E">
        <w:t xml:space="preserve"> To check for the consistency/robustness of the ABC results obtained, it may be useful to treat a SNP dataset considering different MAFs (for instance M</w:t>
      </w:r>
      <w:r w:rsidR="009E2515">
        <w:t>RC=</w:t>
      </w:r>
      <w:proofErr w:type="gramStart"/>
      <w:r w:rsidR="009E2515">
        <w:t>2</w:t>
      </w:r>
      <w:proofErr w:type="gramEnd"/>
      <w:r w:rsidR="009E2515">
        <w:t xml:space="preserve"> and MRC=5</w:t>
      </w:r>
      <w:r w:rsidR="008126C5" w:rsidRPr="0018405E">
        <w:t>).</w:t>
      </w:r>
      <w:r w:rsidR="007F2689">
        <w:t xml:space="preserve"> As for the MAF, increasing </w:t>
      </w:r>
      <w:r w:rsidR="007F2689">
        <w:lastRenderedPageBreak/>
        <w:t xml:space="preserve">the MRC leads to increase the simulation times of </w:t>
      </w:r>
      <w:proofErr w:type="spellStart"/>
      <w:r w:rsidR="007F2689">
        <w:t>PoolSeq</w:t>
      </w:r>
      <w:proofErr w:type="spellEnd"/>
      <w:r w:rsidR="007F2689">
        <w:t xml:space="preserve"> SNP </w:t>
      </w:r>
      <w:proofErr w:type="gramStart"/>
      <w:r w:rsidR="007F2689">
        <w:t>datasets</w:t>
      </w:r>
      <w:proofErr w:type="gramEnd"/>
      <w:r w:rsidR="007F2689">
        <w:t xml:space="preserve"> as more loci need to be simulated with the</w:t>
      </w:r>
      <w:r w:rsidR="007F2689" w:rsidRPr="008126C5">
        <w:t xml:space="preserve"> Hudson’s algorithm</w:t>
      </w:r>
      <w:r w:rsidR="007F2689">
        <w:t xml:space="preserve"> to obtain a given number of loci fitting the required MRC.</w:t>
      </w:r>
    </w:p>
    <w:p w14:paraId="5DFDCB0A" w14:textId="77777777" w:rsidR="00A2076F" w:rsidRPr="0018405E" w:rsidRDefault="00072EF4">
      <w:pPr>
        <w:pStyle w:val="Titre2"/>
      </w:pPr>
      <w:bookmarkStart w:id="51" w:name="prior-distributions"/>
      <w:bookmarkStart w:id="52" w:name="_Toc67674927"/>
      <w:r w:rsidRPr="0018405E">
        <w:t>2.5 Prior distributions</w:t>
      </w:r>
      <w:bookmarkEnd w:id="51"/>
      <w:bookmarkEnd w:id="52"/>
    </w:p>
    <w:p w14:paraId="6C6329C7" w14:textId="78B97CA1" w:rsidR="008B1DEF" w:rsidRPr="0018405E" w:rsidRDefault="00072EF4">
      <w:pPr>
        <w:pStyle w:val="FirstParagraph"/>
      </w:pPr>
      <w:r w:rsidRPr="0018405E">
        <w:t xml:space="preserve">The Bayesian aspect of the ABC-RF approach implies that parameter estimations use prior knowledge about these parameters that </w:t>
      </w:r>
      <w:proofErr w:type="gramStart"/>
      <w:r w:rsidRPr="0018405E">
        <w:t>is given</w:t>
      </w:r>
      <w:proofErr w:type="gramEnd"/>
      <w:r w:rsidRPr="0018405E">
        <w:t xml:space="preserve"> by prior distributions of parameters. The program offers a choice among usual probability distributions, i.e.</w:t>
      </w:r>
      <w:r w:rsidR="0021104D">
        <w:t xml:space="preserve"> </w:t>
      </w:r>
      <w:r w:rsidRPr="0018405E">
        <w:t xml:space="preserve">Uniform, Log-Uniform, Normal or </w:t>
      </w:r>
      <w:proofErr w:type="gramStart"/>
      <w:r w:rsidRPr="0018405E">
        <w:t>Log-Normal</w:t>
      </w:r>
      <w:proofErr w:type="gramEnd"/>
      <w:r w:rsidRPr="0018405E">
        <w:t xml:space="preserve"> for historical parameters and Uniform, Log-Uniform or Gamma for mutation parameters. Extremum values (min and max) and other parameters (</w:t>
      </w:r>
      <w:proofErr w:type="gramStart"/>
      <w:r w:rsidRPr="0018405E">
        <w:t>e. g</w:t>
      </w:r>
      <w:proofErr w:type="gramEnd"/>
      <w:r w:rsidRPr="0018405E">
        <w:t xml:space="preserve">. mean and standard deviation) must be filled in by the user. It is worth noting that one can impose some simple conditions on historical parameters. For instance, there can be two times parameters with overlapping prior distributions. However, we want that the first one, say </w:t>
      </w:r>
      <w:r w:rsidRPr="0018405E">
        <w:rPr>
          <w:rStyle w:val="VerbatimChar"/>
        </w:rPr>
        <w:t>t1</w:t>
      </w:r>
      <w:r w:rsidRPr="0018405E">
        <w:t xml:space="preserve">, </w:t>
      </w:r>
      <w:proofErr w:type="gramStart"/>
      <w:r w:rsidRPr="0018405E">
        <w:t>to always be</w:t>
      </w:r>
      <w:proofErr w:type="gramEnd"/>
      <w:r w:rsidRPr="0018405E">
        <w:t xml:space="preserve"> larger than the second one, say </w:t>
      </w:r>
      <w:r w:rsidRPr="0018405E">
        <w:rPr>
          <w:rStyle w:val="VerbatimChar"/>
        </w:rPr>
        <w:t>t2</w:t>
      </w:r>
      <w:r w:rsidRPr="0018405E">
        <w:t xml:space="preserve">. For that, we just need to set </w:t>
      </w:r>
      <w:r w:rsidRPr="0018405E">
        <w:rPr>
          <w:rStyle w:val="VerbatimChar"/>
        </w:rPr>
        <w:t>t1</w:t>
      </w:r>
      <w:r w:rsidR="008B1DEF" w:rsidRPr="0018405E">
        <w:t>&gt;</w:t>
      </w:r>
      <w:r w:rsidRPr="0018405E">
        <w:rPr>
          <w:rStyle w:val="VerbatimChar"/>
        </w:rPr>
        <w:t>t2</w:t>
      </w:r>
      <w:r w:rsidRPr="0018405E">
        <w:t xml:space="preserve"> in the corresponding edit-windows. Such a condition needs to be between two parameters and more precisely between two parame</w:t>
      </w:r>
      <w:r w:rsidR="0021104D">
        <w:t xml:space="preserve">ters of the same category (i.e. </w:t>
      </w:r>
      <w:r w:rsidRPr="0018405E">
        <w:t xml:space="preserve">two effective sizes, two times or two admixture rates). The limit to the number of conditions </w:t>
      </w:r>
      <w:proofErr w:type="gramStart"/>
      <w:r w:rsidRPr="0018405E">
        <w:t>is imposed</w:t>
      </w:r>
      <w:proofErr w:type="gramEnd"/>
      <w:r w:rsidRPr="0018405E">
        <w:t xml:space="preserve"> by the logics, not by the program. The only binary relationships accepted here are</w:t>
      </w:r>
      <w:r w:rsidR="008B1DEF" w:rsidRPr="0018405E">
        <w:t xml:space="preserve"> &lt;, &gt;, ≤, and ≥.</w:t>
      </w:r>
    </w:p>
    <w:p w14:paraId="3346ADC1" w14:textId="77777777" w:rsidR="00A2076F" w:rsidRPr="0018405E" w:rsidRDefault="00072EF4">
      <w:pPr>
        <w:pStyle w:val="Titre2"/>
      </w:pPr>
      <w:bookmarkStart w:id="53" w:name="summary-statistics"/>
      <w:bookmarkStart w:id="54" w:name="_Toc67674928"/>
      <w:r w:rsidRPr="0018405E">
        <w:t>2.6 Summary statistics</w:t>
      </w:r>
      <w:bookmarkEnd w:id="53"/>
      <w:r w:rsidRPr="0018405E">
        <w:t xml:space="preserve"> as components of the feature vector</w:t>
      </w:r>
      <w:bookmarkEnd w:id="54"/>
      <w:r w:rsidRPr="0018405E">
        <w:t xml:space="preserve"> </w:t>
      </w:r>
    </w:p>
    <w:p w14:paraId="30D57CAD" w14:textId="77777777" w:rsidR="00A2076F" w:rsidRPr="0018405E" w:rsidRDefault="00072EF4">
      <w:pPr>
        <w:pStyle w:val="FirstParagraph"/>
        <w:spacing w:before="0" w:after="0"/>
      </w:pPr>
      <w:r w:rsidRPr="0018405E">
        <w:t xml:space="preserve">The training set includes values of a feature vector which is a multidimensional representation of any data point (i.e. simulated or observed datasets) made up of measurements (or features) taken from it. More specifically, the feature vector includes a large number of statistics that summarize genetic variation in the way that they allow capturing different aspects of gene genealogies and hence various features of molecular patterns generated by selectively neutral population histories (e.g. Beaumont 2010; </w:t>
      </w:r>
      <w:proofErr w:type="spellStart"/>
      <w:r w:rsidRPr="0018405E">
        <w:t>Cornuet</w:t>
      </w:r>
      <w:proofErr w:type="spellEnd"/>
      <w:r w:rsidRPr="0018405E">
        <w:t xml:space="preserve"> et al. 2014). For each category (microsatellite, DNA sequences or SNP) of loci, the program proposes a series of summary statistics among those used by population geneticists. </w:t>
      </w:r>
    </w:p>
    <w:p w14:paraId="091CB89E" w14:textId="77777777" w:rsidR="00A2076F" w:rsidRPr="0018405E" w:rsidRDefault="00072EF4">
      <w:pPr>
        <w:pStyle w:val="Corpsdetexte"/>
      </w:pPr>
      <w:r w:rsidRPr="0018405E">
        <w:t xml:space="preserve">Note: The code name of each statistic mentioned in the various program outputs </w:t>
      </w:r>
      <w:proofErr w:type="gramStart"/>
      <w:r w:rsidRPr="0018405E">
        <w:t>is given</w:t>
      </w:r>
      <w:proofErr w:type="gramEnd"/>
      <w:r w:rsidRPr="0018405E">
        <w:t xml:space="preserve"> between brackets [XXX] in sections 2.6.1, 2.6.2 and 2.6.3.</w:t>
      </w:r>
    </w:p>
    <w:p w14:paraId="7E99F71B" w14:textId="77777777" w:rsidR="00A2076F" w:rsidRPr="0018405E" w:rsidRDefault="00072EF4">
      <w:pPr>
        <w:pStyle w:val="Titre3"/>
        <w:spacing w:before="0" w:after="200"/>
      </w:pPr>
      <w:bookmarkStart w:id="55" w:name="for-microsatellite-loci"/>
      <w:bookmarkStart w:id="56" w:name="_Toc67674929"/>
      <w:r w:rsidRPr="0018405E">
        <w:t xml:space="preserve">2.6.1 </w:t>
      </w:r>
      <w:proofErr w:type="gramStart"/>
      <w:r w:rsidRPr="0018405E">
        <w:t>For</w:t>
      </w:r>
      <w:proofErr w:type="gramEnd"/>
      <w:r w:rsidRPr="0018405E">
        <w:t xml:space="preserve"> microsatellite loci</w:t>
      </w:r>
      <w:bookmarkEnd w:id="55"/>
      <w:bookmarkEnd w:id="56"/>
    </w:p>
    <w:p w14:paraId="54FC5BF9" w14:textId="77777777" w:rsidR="00A2076F" w:rsidRPr="0018405E" w:rsidRDefault="00072EF4">
      <w:pPr>
        <w:pStyle w:val="DefinitionTerm"/>
      </w:pPr>
      <w:r w:rsidRPr="0018405E">
        <w:t>Single sample statistics:</w:t>
      </w:r>
    </w:p>
    <w:p w14:paraId="70614E93" w14:textId="77777777" w:rsidR="00A2076F" w:rsidRPr="0018405E" w:rsidRDefault="00072EF4">
      <w:pPr>
        <w:pStyle w:val="Definition"/>
        <w:numPr>
          <w:ilvl w:val="0"/>
          <w:numId w:val="5"/>
        </w:numPr>
        <w:spacing w:after="0"/>
        <w:ind w:left="0" w:firstLine="0"/>
      </w:pPr>
      <w:r w:rsidRPr="0018405E">
        <w:t>[NAL] - mean number of alleles across loci</w:t>
      </w:r>
    </w:p>
    <w:p w14:paraId="6010458D" w14:textId="77777777" w:rsidR="00A2076F" w:rsidRPr="0018405E" w:rsidRDefault="00072EF4">
      <w:pPr>
        <w:pStyle w:val="Definition"/>
        <w:numPr>
          <w:ilvl w:val="0"/>
          <w:numId w:val="5"/>
        </w:numPr>
        <w:spacing w:after="0"/>
      </w:pPr>
      <w:r w:rsidRPr="0018405E">
        <w:t xml:space="preserve">    [HET] - mean gene diversity across loci (</w:t>
      </w:r>
      <w:proofErr w:type="spellStart"/>
      <w:r w:rsidRPr="0018405E">
        <w:t>Nei</w:t>
      </w:r>
      <w:proofErr w:type="spellEnd"/>
      <w:r w:rsidRPr="0018405E">
        <w:t xml:space="preserve"> 1987)</w:t>
      </w:r>
    </w:p>
    <w:p w14:paraId="6B491EA4" w14:textId="77777777" w:rsidR="00A2076F" w:rsidRPr="0018405E" w:rsidRDefault="00072EF4">
      <w:pPr>
        <w:pStyle w:val="Definition"/>
        <w:numPr>
          <w:ilvl w:val="0"/>
          <w:numId w:val="5"/>
        </w:numPr>
        <w:spacing w:after="0"/>
        <w:ind w:left="482" w:hanging="482"/>
      </w:pPr>
      <w:r w:rsidRPr="0018405E">
        <w:t xml:space="preserve">    [VAR] - mean allele size variance across loci</w:t>
      </w:r>
    </w:p>
    <w:p w14:paraId="6F297369" w14:textId="77777777" w:rsidR="00A2076F" w:rsidRPr="0018405E" w:rsidRDefault="00072EF4">
      <w:pPr>
        <w:pStyle w:val="Paragraphedeliste"/>
        <w:numPr>
          <w:ilvl w:val="0"/>
          <w:numId w:val="5"/>
        </w:numPr>
      </w:pPr>
      <w:r w:rsidRPr="0018405E">
        <w:t xml:space="preserve">    [MGW] - mean M index across loci (Garza and Williamson 2001; </w:t>
      </w:r>
      <w:proofErr w:type="spellStart"/>
      <w:r w:rsidRPr="0018405E">
        <w:t>Excoffier</w:t>
      </w:r>
      <w:proofErr w:type="spellEnd"/>
      <w:r w:rsidRPr="0018405E">
        <w:t xml:space="preserve"> et al. 2005)</w:t>
      </w:r>
    </w:p>
    <w:p w14:paraId="632A6A03" w14:textId="77777777" w:rsidR="00A2076F" w:rsidRPr="0018405E" w:rsidRDefault="00072EF4">
      <w:pPr>
        <w:pStyle w:val="DefinitionTerm"/>
      </w:pPr>
      <w:r w:rsidRPr="0018405E">
        <w:t>Two sample statistics:</w:t>
      </w:r>
    </w:p>
    <w:p w14:paraId="6D31EEEC" w14:textId="77777777" w:rsidR="00A2076F" w:rsidRPr="0018405E" w:rsidRDefault="00072EF4">
      <w:pPr>
        <w:pStyle w:val="Definition"/>
        <w:numPr>
          <w:ilvl w:val="0"/>
          <w:numId w:val="6"/>
        </w:numPr>
        <w:spacing w:after="0"/>
        <w:ind w:left="0" w:firstLine="0"/>
      </w:pPr>
      <w:r w:rsidRPr="0018405E">
        <w:t>[N2P] - mean number of alleles across loci (two samples)</w:t>
      </w:r>
    </w:p>
    <w:p w14:paraId="2FA7BAE9" w14:textId="77777777" w:rsidR="00A2076F" w:rsidRPr="0018405E" w:rsidRDefault="00072EF4">
      <w:pPr>
        <w:pStyle w:val="Definition"/>
        <w:numPr>
          <w:ilvl w:val="0"/>
          <w:numId w:val="6"/>
        </w:numPr>
        <w:spacing w:after="0"/>
        <w:ind w:left="0" w:firstLine="0"/>
      </w:pPr>
      <w:r w:rsidRPr="0018405E">
        <w:t>[H2P] - mean gene diversity across loci (two samples)</w:t>
      </w:r>
    </w:p>
    <w:p w14:paraId="50BA5B21" w14:textId="77777777" w:rsidR="00A2076F" w:rsidRPr="0018405E" w:rsidRDefault="00072EF4">
      <w:pPr>
        <w:pStyle w:val="Definition"/>
        <w:numPr>
          <w:ilvl w:val="0"/>
          <w:numId w:val="6"/>
        </w:numPr>
        <w:spacing w:after="0"/>
        <w:ind w:left="0" w:firstLine="0"/>
      </w:pPr>
      <w:r w:rsidRPr="0018405E">
        <w:t>[V2P] - mean allele size variance across loci (two samples)</w:t>
      </w:r>
    </w:p>
    <w:p w14:paraId="1846DCB4" w14:textId="77777777" w:rsidR="00A2076F" w:rsidRPr="0018405E" w:rsidRDefault="00072EF4">
      <w:pPr>
        <w:pStyle w:val="Definition"/>
        <w:numPr>
          <w:ilvl w:val="0"/>
          <w:numId w:val="6"/>
        </w:numPr>
        <w:spacing w:after="0"/>
      </w:pPr>
      <w:r w:rsidRPr="0018405E">
        <w:rPr>
          <w:rFonts w:eastAsiaTheme="minorEastAsia"/>
        </w:rPr>
        <w:t xml:space="preserve">    </w:t>
      </w:r>
      <w:r w:rsidRPr="0018405E">
        <w:t>[FST] -</w:t>
      </w:r>
      <m:oMath>
        <m:sSub>
          <m:sSubPr>
            <m:ctrlPr>
              <w:rPr>
                <w:rFonts w:ascii="Cambria Math" w:hAnsi="Cambria Math"/>
              </w:rPr>
            </m:ctrlPr>
          </m:sSubPr>
          <m:e>
            <m:r>
              <w:rPr>
                <w:rFonts w:ascii="Cambria Math" w:hAnsi="Cambria Math"/>
              </w:rPr>
              <m:t>F</m:t>
            </m:r>
          </m:e>
          <m:sub>
            <m:r>
              <w:rPr>
                <w:rFonts w:ascii="Cambria Math" w:hAnsi="Cambria Math"/>
              </w:rPr>
              <m:t>ST</m:t>
            </m:r>
          </m:sub>
        </m:sSub>
      </m:oMath>
      <w:r w:rsidRPr="0018405E">
        <w:t xml:space="preserve"> between two samples (Weir and Cockerham 1984)</w:t>
      </w:r>
    </w:p>
    <w:p w14:paraId="718DA574" w14:textId="77777777" w:rsidR="00A2076F" w:rsidRPr="0018405E" w:rsidRDefault="00072EF4">
      <w:pPr>
        <w:pStyle w:val="Definition"/>
        <w:numPr>
          <w:ilvl w:val="0"/>
          <w:numId w:val="6"/>
        </w:numPr>
        <w:spacing w:after="0"/>
      </w:pPr>
      <w:r w:rsidRPr="0018405E">
        <w:t xml:space="preserve">    [LIK] - mean index of classification (two samples) </w:t>
      </w:r>
    </w:p>
    <w:p w14:paraId="62113897" w14:textId="77777777" w:rsidR="00A2076F" w:rsidRPr="0018405E" w:rsidRDefault="00072EF4">
      <w:pPr>
        <w:pStyle w:val="Definition"/>
        <w:spacing w:after="0"/>
        <w:ind w:left="480"/>
        <w:rPr>
          <w:lang w:val="fr-FR"/>
        </w:rPr>
      </w:pPr>
      <w:r w:rsidRPr="0018405E">
        <w:t xml:space="preserve">   </w:t>
      </w:r>
      <w:r w:rsidRPr="0018405E">
        <w:rPr>
          <w:lang w:val="fr-FR"/>
        </w:rPr>
        <w:t>(</w:t>
      </w:r>
      <w:proofErr w:type="spellStart"/>
      <w:r w:rsidRPr="0018405E">
        <w:rPr>
          <w:lang w:val="fr-FR"/>
        </w:rPr>
        <w:t>Rannala</w:t>
      </w:r>
      <w:proofErr w:type="spellEnd"/>
      <w:r w:rsidRPr="0018405E">
        <w:rPr>
          <w:lang w:val="fr-FR"/>
        </w:rPr>
        <w:t xml:space="preserve"> and </w:t>
      </w:r>
      <w:proofErr w:type="spellStart"/>
      <w:r w:rsidRPr="0018405E">
        <w:rPr>
          <w:lang w:val="fr-FR"/>
        </w:rPr>
        <w:t>Moutain</w:t>
      </w:r>
      <w:proofErr w:type="spellEnd"/>
      <w:r w:rsidRPr="0018405E">
        <w:rPr>
          <w:lang w:val="fr-FR"/>
        </w:rPr>
        <w:t xml:space="preserve"> </w:t>
      </w:r>
      <w:proofErr w:type="gramStart"/>
      <w:r w:rsidRPr="0018405E">
        <w:rPr>
          <w:lang w:val="fr-FR"/>
        </w:rPr>
        <w:t>1997;</w:t>
      </w:r>
      <w:proofErr w:type="gramEnd"/>
      <w:r w:rsidRPr="0018405E">
        <w:rPr>
          <w:lang w:val="fr-FR"/>
        </w:rPr>
        <w:t xml:space="preserve"> Pascual et al. 2007)</w:t>
      </w:r>
    </w:p>
    <w:p w14:paraId="49B4F6F6" w14:textId="77777777" w:rsidR="00A2076F" w:rsidRPr="0018405E" w:rsidRDefault="00072EF4">
      <w:pPr>
        <w:pStyle w:val="Definition"/>
        <w:numPr>
          <w:ilvl w:val="0"/>
          <w:numId w:val="6"/>
        </w:numPr>
        <w:spacing w:after="0"/>
      </w:pPr>
      <w:r w:rsidRPr="0018405E">
        <w:rPr>
          <w:lang w:val="fr-FR"/>
        </w:rPr>
        <w:t xml:space="preserve">    </w:t>
      </w:r>
      <w:r w:rsidRPr="0018405E">
        <w:t xml:space="preserve">[DAS] - shared allele distance between two samples (Chakraborty and </w:t>
      </w:r>
      <w:proofErr w:type="spellStart"/>
      <w:r w:rsidRPr="0018405E">
        <w:t>Jin</w:t>
      </w:r>
      <w:proofErr w:type="spellEnd"/>
      <w:r w:rsidRPr="0018405E">
        <w:t xml:space="preserve"> 1993)</w:t>
      </w:r>
    </w:p>
    <w:p w14:paraId="3E7309BE" w14:textId="77777777" w:rsidR="00A2076F" w:rsidRPr="0018405E" w:rsidRDefault="00072EF4">
      <w:pPr>
        <w:pStyle w:val="Definition"/>
        <w:numPr>
          <w:ilvl w:val="0"/>
          <w:numId w:val="6"/>
        </w:numPr>
        <w:spacing w:after="0"/>
      </w:pPr>
      <w:r w:rsidRPr="0018405E">
        <w:rPr>
          <w:rFonts w:eastAsiaTheme="minorEastAsia"/>
        </w:rPr>
        <w:t xml:space="preserve">    </w:t>
      </w:r>
      <w:r w:rsidRPr="0018405E">
        <w:t>[DM2] -  distance between two samples (</w:t>
      </w:r>
      <w:proofErr w:type="spellStart"/>
      <w:r w:rsidRPr="0018405E">
        <w:t>Golstein</w:t>
      </w:r>
      <w:proofErr w:type="spellEnd"/>
      <w:r w:rsidRPr="0018405E">
        <w:t xml:space="preserve"> et al. 1995)</w:t>
      </w:r>
    </w:p>
    <w:p w14:paraId="484E0B37" w14:textId="77777777" w:rsidR="00A2076F" w:rsidRPr="0018405E" w:rsidRDefault="00072EF4">
      <w:pPr>
        <w:pStyle w:val="DefinitionTerm"/>
      </w:pPr>
      <w:r w:rsidRPr="0018405E">
        <w:t>Three sample statistics:</w:t>
      </w:r>
    </w:p>
    <w:p w14:paraId="75111E9C" w14:textId="77777777" w:rsidR="00A2076F" w:rsidRPr="0018405E" w:rsidRDefault="00072EF4">
      <w:pPr>
        <w:pStyle w:val="Definition"/>
        <w:numPr>
          <w:ilvl w:val="0"/>
          <w:numId w:val="7"/>
        </w:numPr>
        <w:spacing w:after="0"/>
      </w:pPr>
      <w:r w:rsidRPr="0018405E">
        <w:t>[AML] - Maximum likelihood coefficient of admixture (</w:t>
      </w:r>
      <w:proofErr w:type="spellStart"/>
      <w:r w:rsidRPr="0018405E">
        <w:t>Choisy</w:t>
      </w:r>
      <w:proofErr w:type="spellEnd"/>
      <w:r w:rsidRPr="0018405E">
        <w:t xml:space="preserve"> et al. 2004)</w:t>
      </w:r>
    </w:p>
    <w:p w14:paraId="2CD03A83" w14:textId="77777777" w:rsidR="00A2076F" w:rsidRPr="0018405E" w:rsidRDefault="00A2076F">
      <w:pPr>
        <w:pStyle w:val="Definition"/>
        <w:spacing w:after="0"/>
      </w:pPr>
    </w:p>
    <w:p w14:paraId="4B618689" w14:textId="77777777" w:rsidR="00A2076F" w:rsidRPr="0018405E" w:rsidRDefault="00072EF4">
      <w:pPr>
        <w:pStyle w:val="Titre3"/>
        <w:spacing w:before="0" w:after="200"/>
      </w:pPr>
      <w:bookmarkStart w:id="57" w:name="for-dna-sequence-loci"/>
      <w:bookmarkStart w:id="58" w:name="_Toc67674930"/>
      <w:r w:rsidRPr="0018405E">
        <w:lastRenderedPageBreak/>
        <w:t>2.6.2 For DNA sequence loci</w:t>
      </w:r>
      <w:bookmarkEnd w:id="57"/>
      <w:bookmarkEnd w:id="58"/>
    </w:p>
    <w:p w14:paraId="149AC04E" w14:textId="77777777" w:rsidR="00A2076F" w:rsidRPr="0018405E" w:rsidRDefault="00072EF4">
      <w:pPr>
        <w:pStyle w:val="DefinitionTerm"/>
      </w:pPr>
      <w:r w:rsidRPr="0018405E">
        <w:t>Single sample statistics:</w:t>
      </w:r>
    </w:p>
    <w:p w14:paraId="0FD01C2C" w14:textId="77777777" w:rsidR="00A2076F" w:rsidRPr="0018405E" w:rsidRDefault="00072EF4">
      <w:pPr>
        <w:pStyle w:val="Definition"/>
        <w:numPr>
          <w:ilvl w:val="0"/>
          <w:numId w:val="8"/>
        </w:numPr>
        <w:spacing w:after="0"/>
        <w:ind w:left="0" w:firstLine="0"/>
      </w:pPr>
      <w:r w:rsidRPr="0018405E">
        <w:t>[NHA] - number of distinct haplotypes</w:t>
      </w:r>
    </w:p>
    <w:p w14:paraId="3DD5816D" w14:textId="77777777" w:rsidR="00A2076F" w:rsidRPr="0018405E" w:rsidRDefault="00072EF4">
      <w:pPr>
        <w:pStyle w:val="Definition"/>
        <w:numPr>
          <w:ilvl w:val="0"/>
          <w:numId w:val="8"/>
        </w:numPr>
        <w:spacing w:after="0"/>
        <w:ind w:left="0" w:firstLine="0"/>
      </w:pPr>
      <w:r w:rsidRPr="0018405E">
        <w:t>[NSS] - number of segregating sites</w:t>
      </w:r>
    </w:p>
    <w:p w14:paraId="42D30A57" w14:textId="77777777" w:rsidR="00A2076F" w:rsidRPr="0018405E" w:rsidRDefault="00072EF4">
      <w:pPr>
        <w:pStyle w:val="Definition"/>
        <w:numPr>
          <w:ilvl w:val="0"/>
          <w:numId w:val="8"/>
        </w:numPr>
        <w:spacing w:after="0"/>
        <w:ind w:left="0" w:firstLine="0"/>
      </w:pPr>
      <w:r w:rsidRPr="0018405E">
        <w:t>[MPD] - mean pairwise difference</w:t>
      </w:r>
    </w:p>
    <w:p w14:paraId="354079FB" w14:textId="77777777" w:rsidR="00A2076F" w:rsidRPr="0018405E" w:rsidRDefault="00072EF4">
      <w:pPr>
        <w:pStyle w:val="Definition"/>
        <w:numPr>
          <w:ilvl w:val="0"/>
          <w:numId w:val="8"/>
        </w:numPr>
        <w:spacing w:after="0"/>
        <w:ind w:left="0" w:firstLine="0"/>
      </w:pPr>
      <w:r w:rsidRPr="0018405E">
        <w:t>[VPD] - variance of the number of pairwise differences</w:t>
      </w:r>
    </w:p>
    <w:p w14:paraId="05946BE0" w14:textId="77777777" w:rsidR="00A2076F" w:rsidRPr="0018405E" w:rsidRDefault="00072EF4">
      <w:pPr>
        <w:pStyle w:val="Definition"/>
        <w:numPr>
          <w:ilvl w:val="0"/>
          <w:numId w:val="8"/>
        </w:numPr>
        <w:spacing w:after="0"/>
      </w:pPr>
      <w:r w:rsidRPr="0018405E">
        <w:t xml:space="preserve">    [DTA] - Tajima’s D statistics (Tajima 1989)</w:t>
      </w:r>
    </w:p>
    <w:p w14:paraId="29FB341D" w14:textId="77777777" w:rsidR="00A2076F" w:rsidRPr="0018405E" w:rsidRDefault="00072EF4">
      <w:pPr>
        <w:pStyle w:val="Definition"/>
        <w:numPr>
          <w:ilvl w:val="0"/>
          <w:numId w:val="8"/>
        </w:numPr>
        <w:spacing w:after="0"/>
        <w:ind w:left="0" w:firstLine="0"/>
      </w:pPr>
      <w:r w:rsidRPr="0018405E">
        <w:t xml:space="preserve">[PSS] - Number of private segregating sites </w:t>
      </w:r>
    </w:p>
    <w:p w14:paraId="250AF7CE" w14:textId="77777777" w:rsidR="00A2076F" w:rsidRPr="0018405E" w:rsidRDefault="00072EF4">
      <w:pPr>
        <w:pStyle w:val="Definition"/>
        <w:spacing w:after="0"/>
        <w:ind w:firstLine="720"/>
      </w:pPr>
      <w:r w:rsidRPr="0018405E">
        <w:t>(=number of segregating sites if there is only one sample)</w:t>
      </w:r>
    </w:p>
    <w:p w14:paraId="30D16750" w14:textId="77777777" w:rsidR="00A2076F" w:rsidRPr="0018405E" w:rsidRDefault="00072EF4">
      <w:pPr>
        <w:pStyle w:val="Definition"/>
        <w:numPr>
          <w:ilvl w:val="0"/>
          <w:numId w:val="8"/>
        </w:numPr>
        <w:spacing w:after="0"/>
        <w:ind w:left="0" w:firstLine="0"/>
      </w:pPr>
      <w:r w:rsidRPr="0018405E">
        <w:t>[MNS] - Mean of the numbers of the rarest nucleotide at segregating sites</w:t>
      </w:r>
    </w:p>
    <w:p w14:paraId="6C753ADB" w14:textId="77777777" w:rsidR="00A2076F" w:rsidRPr="0018405E" w:rsidRDefault="00072EF4">
      <w:pPr>
        <w:pStyle w:val="Definition"/>
        <w:numPr>
          <w:ilvl w:val="0"/>
          <w:numId w:val="8"/>
        </w:numPr>
        <w:spacing w:after="0"/>
        <w:ind w:left="0" w:firstLine="0"/>
      </w:pPr>
      <w:r w:rsidRPr="0018405E">
        <w:t>[VNS] - Variance of the numbers of the rarest nucleotide at segregating sites</w:t>
      </w:r>
    </w:p>
    <w:p w14:paraId="400AF486" w14:textId="77777777" w:rsidR="00A2076F" w:rsidRPr="0018405E" w:rsidRDefault="00072EF4">
      <w:pPr>
        <w:pStyle w:val="DefinitionTerm"/>
      </w:pPr>
      <w:r w:rsidRPr="0018405E">
        <w:t>Two sample statistics:</w:t>
      </w:r>
    </w:p>
    <w:p w14:paraId="7F538A0C" w14:textId="77777777" w:rsidR="00A2076F" w:rsidRPr="0018405E" w:rsidRDefault="00072EF4">
      <w:pPr>
        <w:pStyle w:val="Definition"/>
        <w:numPr>
          <w:ilvl w:val="0"/>
          <w:numId w:val="9"/>
        </w:numPr>
        <w:spacing w:after="0"/>
        <w:ind w:left="0" w:firstLine="0"/>
      </w:pPr>
      <w:r w:rsidRPr="0018405E">
        <w:t>[NH2] - number of distinct haplotypes in the pooled sample</w:t>
      </w:r>
    </w:p>
    <w:p w14:paraId="42E3F89A" w14:textId="77777777" w:rsidR="00A2076F" w:rsidRPr="0018405E" w:rsidRDefault="00072EF4">
      <w:pPr>
        <w:pStyle w:val="Definition"/>
        <w:numPr>
          <w:ilvl w:val="0"/>
          <w:numId w:val="9"/>
        </w:numPr>
        <w:spacing w:after="0"/>
        <w:ind w:left="0" w:firstLine="0"/>
      </w:pPr>
      <w:r w:rsidRPr="0018405E">
        <w:t>[NS2] - number of segregating sites in the pooled sample</w:t>
      </w:r>
    </w:p>
    <w:p w14:paraId="3EC50ABB" w14:textId="77777777" w:rsidR="00A2076F" w:rsidRPr="0018405E" w:rsidRDefault="00072EF4">
      <w:pPr>
        <w:pStyle w:val="Definition"/>
        <w:numPr>
          <w:ilvl w:val="0"/>
          <w:numId w:val="9"/>
        </w:numPr>
        <w:spacing w:after="0"/>
        <w:ind w:left="0" w:firstLine="0"/>
      </w:pPr>
      <w:r w:rsidRPr="0018405E">
        <w:t>[MP2] - mean of within sample pairwise differences</w:t>
      </w:r>
    </w:p>
    <w:p w14:paraId="28397928" w14:textId="77777777" w:rsidR="00A2076F" w:rsidRPr="0018405E" w:rsidRDefault="00072EF4">
      <w:pPr>
        <w:pStyle w:val="Definition"/>
        <w:numPr>
          <w:ilvl w:val="0"/>
          <w:numId w:val="9"/>
        </w:numPr>
        <w:spacing w:after="0"/>
        <w:ind w:left="0" w:firstLine="0"/>
      </w:pPr>
      <w:r w:rsidRPr="0018405E">
        <w:t>[MPB] - mean of between sample pairwise differences</w:t>
      </w:r>
    </w:p>
    <w:p w14:paraId="3FE9C979" w14:textId="77777777" w:rsidR="00A2076F" w:rsidRPr="0018405E" w:rsidRDefault="00072EF4">
      <w:pPr>
        <w:pStyle w:val="Definition"/>
        <w:numPr>
          <w:ilvl w:val="0"/>
          <w:numId w:val="9"/>
        </w:numPr>
        <w:spacing w:after="0"/>
      </w:pPr>
      <w:r w:rsidRPr="0018405E">
        <w:rPr>
          <w:rFonts w:eastAsiaTheme="minorEastAsia"/>
        </w:rPr>
        <w:t xml:space="preserve">     </w:t>
      </w:r>
      <w:r w:rsidRPr="0018405E">
        <w:t>[HST] -</w:t>
      </w:r>
      <m:oMath>
        <m:sSub>
          <m:sSubPr>
            <m:ctrlPr>
              <w:rPr>
                <w:rFonts w:ascii="Cambria Math" w:hAnsi="Cambria Math"/>
              </w:rPr>
            </m:ctrlPr>
          </m:sSubPr>
          <m:e>
            <m:r>
              <w:rPr>
                <w:rFonts w:ascii="Cambria Math" w:hAnsi="Cambria Math"/>
              </w:rPr>
              <m:t>F</m:t>
            </m:r>
          </m:e>
          <m:sub>
            <m:r>
              <w:rPr>
                <w:rFonts w:ascii="Cambria Math" w:hAnsi="Cambria Math"/>
              </w:rPr>
              <m:t>ST</m:t>
            </m:r>
          </m:sub>
        </m:sSub>
      </m:oMath>
      <w:r w:rsidRPr="0018405E">
        <w:t xml:space="preserve"> between two samples (Hudson et al. 1992)</w:t>
      </w:r>
    </w:p>
    <w:p w14:paraId="4F996D26" w14:textId="77777777" w:rsidR="00A2076F" w:rsidRPr="0018405E" w:rsidRDefault="00072EF4">
      <w:pPr>
        <w:pStyle w:val="DefinitionTerm"/>
        <w:ind w:left="57"/>
      </w:pPr>
      <w:r w:rsidRPr="0018405E">
        <w:t>Three sample statistics:</w:t>
      </w:r>
    </w:p>
    <w:p w14:paraId="4BFD2BE9" w14:textId="77777777" w:rsidR="00A2076F" w:rsidRPr="0018405E" w:rsidRDefault="00072EF4">
      <w:pPr>
        <w:pStyle w:val="Definition"/>
        <w:numPr>
          <w:ilvl w:val="0"/>
          <w:numId w:val="10"/>
        </w:numPr>
        <w:spacing w:after="0"/>
      </w:pPr>
      <w:r w:rsidRPr="0018405E">
        <w:t xml:space="preserve">[SML] Maximum likelihood coefficient of admixture (adapted from </w:t>
      </w:r>
      <w:proofErr w:type="spellStart"/>
      <w:r w:rsidRPr="0018405E">
        <w:t>Choisy</w:t>
      </w:r>
      <w:proofErr w:type="spellEnd"/>
      <w:r w:rsidRPr="0018405E">
        <w:t xml:space="preserve"> et al. 2004)</w:t>
      </w:r>
    </w:p>
    <w:p w14:paraId="4A8A7311" w14:textId="77777777" w:rsidR="00A2076F" w:rsidRPr="0018405E" w:rsidRDefault="00A2076F">
      <w:pPr>
        <w:pStyle w:val="Definition"/>
        <w:spacing w:after="0"/>
      </w:pPr>
    </w:p>
    <w:p w14:paraId="3C6D42D2" w14:textId="77777777" w:rsidR="00A2076F" w:rsidRPr="0018405E" w:rsidRDefault="00072EF4">
      <w:pPr>
        <w:pStyle w:val="Titre3"/>
        <w:spacing w:before="0" w:after="200"/>
        <w:ind w:left="57"/>
      </w:pPr>
      <w:bookmarkStart w:id="59" w:name="for-snp-loci"/>
      <w:bookmarkStart w:id="60" w:name="_Toc67674931"/>
      <w:r w:rsidRPr="0018405E">
        <w:t>2.6.3 For SNP loci</w:t>
      </w:r>
      <w:bookmarkEnd w:id="59"/>
      <w:bookmarkEnd w:id="60"/>
    </w:p>
    <w:p w14:paraId="65CF3732" w14:textId="7EEF16CF" w:rsidR="00A2076F" w:rsidRPr="0018405E" w:rsidRDefault="00072EF4">
      <w:pPr>
        <w:pStyle w:val="Corpsdetexte"/>
        <w:spacing w:before="0" w:after="0"/>
        <w:ind w:left="57"/>
      </w:pPr>
      <w:r w:rsidRPr="0018405E">
        <w:t xml:space="preserve">For both </w:t>
      </w:r>
      <w:proofErr w:type="spellStart"/>
      <w:r w:rsidRPr="0018405E">
        <w:t>IndSeq</w:t>
      </w:r>
      <w:proofErr w:type="spellEnd"/>
      <w:r w:rsidRPr="0018405E">
        <w:t xml:space="preserve"> and </w:t>
      </w:r>
      <w:proofErr w:type="spellStart"/>
      <w:r w:rsidRPr="0018405E">
        <w:t>PoolSeq</w:t>
      </w:r>
      <w:proofErr w:type="spellEnd"/>
      <w:r w:rsidRPr="0018405E">
        <w:t xml:space="preserve"> SNPs, we have implemented the following (same) set of summary statistics. </w:t>
      </w:r>
    </w:p>
    <w:p w14:paraId="598567AF" w14:textId="77777777" w:rsidR="00A2076F" w:rsidRPr="0018405E" w:rsidRDefault="00A2076F">
      <w:pPr>
        <w:pStyle w:val="Corpsdetexte"/>
        <w:spacing w:before="0" w:after="0"/>
        <w:ind w:left="57"/>
      </w:pPr>
    </w:p>
    <w:p w14:paraId="6DE77B57" w14:textId="77777777" w:rsidR="00A2076F" w:rsidRPr="0018405E" w:rsidRDefault="00072EF4">
      <w:pPr>
        <w:pStyle w:val="Corpsdetexte"/>
        <w:spacing w:before="0" w:after="0"/>
        <w:ind w:left="717" w:hanging="660"/>
      </w:pPr>
      <w:proofErr w:type="gramStart"/>
      <w:r w:rsidRPr="0018405E">
        <w:t xml:space="preserve">1. </w:t>
      </w:r>
      <w:r w:rsidRPr="0018405E">
        <w:tab/>
        <w:t xml:space="preserve">[ML1p] [ML2p] [ML3p] [ML4p] - </w:t>
      </w:r>
      <w:r w:rsidRPr="0018405E">
        <w:rPr>
          <w:i/>
        </w:rPr>
        <w:t>Proportion of monomorphic loci</w:t>
      </w:r>
      <w:r w:rsidRPr="0018405E">
        <w:t xml:space="preserve"> for each population, as well as for each pair, triplet and quadruplet of populations.</w:t>
      </w:r>
      <w:proofErr w:type="gramEnd"/>
      <w:r w:rsidRPr="0018405E">
        <w:t xml:space="preserve"> </w:t>
      </w:r>
    </w:p>
    <w:p w14:paraId="64739F7B" w14:textId="77777777" w:rsidR="00A2076F" w:rsidRPr="0018405E" w:rsidRDefault="00A2076F">
      <w:pPr>
        <w:pStyle w:val="Corpsdetexte"/>
        <w:spacing w:before="0" w:after="0"/>
        <w:ind w:left="57"/>
      </w:pPr>
    </w:p>
    <w:p w14:paraId="42BA1AA9" w14:textId="77777777" w:rsidR="00A2076F" w:rsidRPr="0018405E" w:rsidRDefault="00072EF4">
      <w:pPr>
        <w:pStyle w:val="Corpsdetexte"/>
        <w:spacing w:before="0" w:after="0"/>
        <w:ind w:left="57"/>
        <w:rPr>
          <w:b/>
        </w:rPr>
      </w:pPr>
      <w:r w:rsidRPr="0018405E">
        <w:rPr>
          <w:b/>
        </w:rPr>
        <w:t xml:space="preserve">Mean (m suffix added to the code name) and variance (v suffix) over loci values </w:t>
      </w:r>
      <w:proofErr w:type="gramStart"/>
      <w:r w:rsidRPr="0018405E">
        <w:rPr>
          <w:b/>
        </w:rPr>
        <w:t>are computed</w:t>
      </w:r>
      <w:proofErr w:type="gramEnd"/>
      <w:r w:rsidRPr="0018405E">
        <w:rPr>
          <w:b/>
        </w:rPr>
        <w:t xml:space="preserve"> for all subsequent summary statistics</w:t>
      </w:r>
    </w:p>
    <w:p w14:paraId="789D8B39" w14:textId="77777777" w:rsidR="00A2076F" w:rsidRPr="0018405E" w:rsidRDefault="00072EF4">
      <w:pPr>
        <w:pStyle w:val="Corpsdetexte"/>
        <w:spacing w:before="0" w:after="0"/>
        <w:ind w:left="717" w:hanging="660"/>
      </w:pPr>
      <w:r w:rsidRPr="0018405E">
        <w:t xml:space="preserve">2. </w:t>
      </w:r>
      <w:r w:rsidRPr="0018405E">
        <w:tab/>
        <w:t>[</w:t>
      </w:r>
      <w:proofErr w:type="spellStart"/>
      <w:proofErr w:type="gramStart"/>
      <w:r w:rsidRPr="0018405E">
        <w:t>HWm</w:t>
      </w:r>
      <w:proofErr w:type="spellEnd"/>
      <w:proofErr w:type="gramEnd"/>
      <w:r w:rsidRPr="0018405E">
        <w:t>] [</w:t>
      </w:r>
      <w:proofErr w:type="spellStart"/>
      <w:r w:rsidRPr="0018405E">
        <w:t>HWv</w:t>
      </w:r>
      <w:proofErr w:type="spellEnd"/>
      <w:r w:rsidRPr="0018405E">
        <w:t>] [</w:t>
      </w:r>
      <w:proofErr w:type="spellStart"/>
      <w:r w:rsidRPr="0018405E">
        <w:t>HBm</w:t>
      </w:r>
      <w:proofErr w:type="spellEnd"/>
      <w:r w:rsidRPr="0018405E">
        <w:t>] [</w:t>
      </w:r>
      <w:proofErr w:type="spellStart"/>
      <w:r w:rsidRPr="0018405E">
        <w:t>HBv</w:t>
      </w:r>
      <w:proofErr w:type="spellEnd"/>
      <w:r w:rsidRPr="0018405E">
        <w:t xml:space="preserve">] - </w:t>
      </w:r>
      <w:r w:rsidRPr="0021104D">
        <w:t>Heterozygosity</w:t>
      </w:r>
      <w:r w:rsidRPr="0018405E">
        <w:t xml:space="preserve"> for each population and for each pair of populations (</w:t>
      </w:r>
      <w:proofErr w:type="spellStart"/>
      <w:r w:rsidRPr="0018405E">
        <w:t>Hivert</w:t>
      </w:r>
      <w:proofErr w:type="spellEnd"/>
      <w:r w:rsidRPr="0018405E">
        <w:t xml:space="preserve"> et al. 2018). </w:t>
      </w:r>
    </w:p>
    <w:p w14:paraId="4EF31500" w14:textId="77777777" w:rsidR="00A2076F" w:rsidRPr="0018405E" w:rsidRDefault="00072EF4">
      <w:pPr>
        <w:pStyle w:val="Corpsdetexte"/>
        <w:spacing w:before="0" w:after="0"/>
        <w:ind w:left="717" w:hanging="660"/>
      </w:pPr>
      <w:proofErr w:type="gramStart"/>
      <w:r w:rsidRPr="0018405E">
        <w:t>3.</w:t>
      </w:r>
      <w:r w:rsidRPr="0018405E">
        <w:tab/>
        <w:t>[FST1m] [FST1v] [FST2m] [FST2v] [FST3m] [FST3v] [FST4m] [FST4v] [</w:t>
      </w:r>
      <w:proofErr w:type="spellStart"/>
      <w:r w:rsidRPr="0018405E">
        <w:t>FSTGm</w:t>
      </w:r>
      <w:proofErr w:type="spellEnd"/>
      <w:r w:rsidRPr="0018405E">
        <w:t>] [</w:t>
      </w:r>
      <w:proofErr w:type="spellStart"/>
      <w:r w:rsidRPr="0018405E">
        <w:t>FSTGv</w:t>
      </w:r>
      <w:proofErr w:type="spellEnd"/>
      <w:r w:rsidRPr="0018405E">
        <w:t xml:space="preserve">] - </w:t>
      </w:r>
      <w:r w:rsidRPr="0021104D">
        <w:t xml:space="preserve">FST-related statistics </w:t>
      </w:r>
      <w:r w:rsidRPr="0018405E">
        <w:t xml:space="preserve">for each population (i.e., population-specific FST; Weir &amp; </w:t>
      </w:r>
      <w:proofErr w:type="spellStart"/>
      <w:r w:rsidRPr="0018405E">
        <w:t>Goudet</w:t>
      </w:r>
      <w:proofErr w:type="spellEnd"/>
      <w:r w:rsidRPr="0018405E">
        <w:t xml:space="preserve"> 2017), for each pair, triplet, quadruplet and overall populations (when the dataset includes more than four populations) (</w:t>
      </w:r>
      <w:proofErr w:type="spellStart"/>
      <w:r w:rsidRPr="0018405E">
        <w:t>Hivert</w:t>
      </w:r>
      <w:proofErr w:type="spellEnd"/>
      <w:r w:rsidRPr="0018405E">
        <w:t xml:space="preserve"> et al. 2018).</w:t>
      </w:r>
      <w:proofErr w:type="gramEnd"/>
      <w:r w:rsidRPr="0018405E">
        <w:t xml:space="preserve"> </w:t>
      </w:r>
    </w:p>
    <w:p w14:paraId="5E796E40" w14:textId="57B9A654" w:rsidR="00A2076F" w:rsidRPr="0018405E" w:rsidRDefault="00072EF4">
      <w:pPr>
        <w:pStyle w:val="Corpsdetexte"/>
        <w:spacing w:before="0" w:after="0"/>
        <w:ind w:left="717" w:hanging="660"/>
      </w:pPr>
      <w:r w:rsidRPr="0018405E">
        <w:t xml:space="preserve">4. </w:t>
      </w:r>
      <w:r w:rsidRPr="0018405E">
        <w:tab/>
        <w:t xml:space="preserve">[F3m] [F3v] [F4m] [F4v] </w:t>
      </w:r>
      <w:r w:rsidR="0021104D">
        <w:t>– allele shared</w:t>
      </w:r>
      <w:r w:rsidRPr="0018405E">
        <w:t xml:space="preserve"> </w:t>
      </w:r>
      <w:r w:rsidRPr="0021104D">
        <w:t>Patterson’s f-statistics</w:t>
      </w:r>
      <w:r w:rsidRPr="0018405E">
        <w:t xml:space="preserve"> for each triplet (f3-statistics) and quadruplet (f4-statistics) of populations (Patterson et al. 2012 and </w:t>
      </w:r>
      <w:proofErr w:type="spellStart"/>
      <w:r w:rsidRPr="0018405E">
        <w:t>Leblois</w:t>
      </w:r>
      <w:proofErr w:type="spellEnd"/>
      <w:r w:rsidRPr="0018405E">
        <w:t xml:space="preserve"> et al. 2018 for the </w:t>
      </w:r>
      <w:proofErr w:type="spellStart"/>
      <w:r w:rsidRPr="0018405E">
        <w:t>PoolSeq</w:t>
      </w:r>
      <w:proofErr w:type="spellEnd"/>
      <w:r w:rsidRPr="0018405E">
        <w:t xml:space="preserve"> unbiased f3-statistics) </w:t>
      </w:r>
    </w:p>
    <w:p w14:paraId="73877180" w14:textId="77777777" w:rsidR="00A2076F" w:rsidRPr="0018405E" w:rsidRDefault="00072EF4">
      <w:pPr>
        <w:pStyle w:val="Corpsdetexte"/>
        <w:spacing w:before="0" w:after="0"/>
        <w:ind w:left="57"/>
      </w:pPr>
      <w:r w:rsidRPr="0018405E">
        <w:t xml:space="preserve">5. </w:t>
      </w:r>
      <w:r w:rsidRPr="0018405E">
        <w:tab/>
        <w:t>[</w:t>
      </w:r>
      <w:proofErr w:type="spellStart"/>
      <w:r w:rsidRPr="0018405E">
        <w:t>NEIm</w:t>
      </w:r>
      <w:proofErr w:type="spellEnd"/>
      <w:r w:rsidRPr="0018405E">
        <w:t>] [</w:t>
      </w:r>
      <w:proofErr w:type="spellStart"/>
      <w:r w:rsidRPr="0018405E">
        <w:t>NEIv</w:t>
      </w:r>
      <w:proofErr w:type="spellEnd"/>
      <w:r w:rsidRPr="0018405E">
        <w:t xml:space="preserve">] - </w:t>
      </w:r>
      <w:proofErr w:type="spellStart"/>
      <w:r w:rsidRPr="0021104D">
        <w:t>Nei’s</w:t>
      </w:r>
      <w:proofErr w:type="spellEnd"/>
      <w:r w:rsidRPr="0021104D">
        <w:t xml:space="preserve"> (1972) distance </w:t>
      </w:r>
      <w:r w:rsidRPr="0018405E">
        <w:t>for each pair of populations</w:t>
      </w:r>
    </w:p>
    <w:p w14:paraId="2E1A3D0D" w14:textId="77777777" w:rsidR="00A2076F" w:rsidRPr="0018405E" w:rsidRDefault="00072EF4">
      <w:pPr>
        <w:pStyle w:val="Corpsdetexte"/>
        <w:spacing w:before="0" w:after="0"/>
        <w:ind w:left="717" w:hanging="660"/>
      </w:pPr>
      <w:r w:rsidRPr="0018405E">
        <w:t xml:space="preserve">6. </w:t>
      </w:r>
      <w:r w:rsidRPr="0018405E">
        <w:tab/>
        <w:t>[</w:t>
      </w:r>
      <w:proofErr w:type="spellStart"/>
      <w:r w:rsidRPr="0018405E">
        <w:t>AMLm</w:t>
      </w:r>
      <w:proofErr w:type="spellEnd"/>
      <w:r w:rsidRPr="0018405E">
        <w:t>] [</w:t>
      </w:r>
      <w:proofErr w:type="spellStart"/>
      <w:r w:rsidRPr="0018405E">
        <w:t>AMLv</w:t>
      </w:r>
      <w:proofErr w:type="spellEnd"/>
      <w:r w:rsidRPr="0018405E">
        <w:t>] -</w:t>
      </w:r>
      <w:r w:rsidRPr="0021104D">
        <w:t xml:space="preserve"> Maximum likelihood coefficient of admixture </w:t>
      </w:r>
      <w:r w:rsidRPr="0018405E">
        <w:t xml:space="preserve">computed for each triplet of populations (adapted from </w:t>
      </w:r>
      <w:proofErr w:type="spellStart"/>
      <w:r w:rsidRPr="0018405E">
        <w:t>Choisy</w:t>
      </w:r>
      <w:proofErr w:type="spellEnd"/>
      <w:r w:rsidRPr="0018405E">
        <w:t xml:space="preserve"> et al. 2004).</w:t>
      </w:r>
    </w:p>
    <w:p w14:paraId="3FA4F7CF" w14:textId="77777777" w:rsidR="00A2076F" w:rsidRPr="0018405E" w:rsidRDefault="00072EF4">
      <w:pPr>
        <w:pStyle w:val="Titre2"/>
      </w:pPr>
      <w:bookmarkStart w:id="61" w:name="_Toc67674932"/>
      <w:r w:rsidRPr="0018405E">
        <w:t>2.7 Generating the training set</w:t>
      </w:r>
      <w:bookmarkEnd w:id="61"/>
    </w:p>
    <w:p w14:paraId="2FFA1102" w14:textId="77777777" w:rsidR="00EF716A" w:rsidRDefault="00072EF4">
      <w:pPr>
        <w:pStyle w:val="FirstParagraph"/>
        <w:spacing w:before="0" w:after="0"/>
      </w:pPr>
      <w:r w:rsidRPr="0018405E">
        <w:t xml:space="preserve">The training set can include as many scenarios as desired. The prior probability of each scenario is uniform so that each scenario will have approximately the same number of simulated datasets. Only parameters that </w:t>
      </w:r>
      <w:proofErr w:type="gramStart"/>
      <w:r w:rsidRPr="0018405E">
        <w:t>are defined</w:t>
      </w:r>
      <w:proofErr w:type="gramEnd"/>
      <w:r w:rsidRPr="0018405E">
        <w:t xml:space="preserve"> for the drawn scenario are generated from their respective prior distribution. Scenarios may or may not share parameters. When conditions apply to some parameters (see section 2.3), parameter sets </w:t>
      </w:r>
      <w:proofErr w:type="gramStart"/>
      <w:r w:rsidRPr="0018405E">
        <w:t>are drawn</w:t>
      </w:r>
      <w:proofErr w:type="gramEnd"/>
      <w:r w:rsidRPr="0018405E">
        <w:t xml:space="preserve"> in their respective prior distributions until all conditions are fulfilled. The simulated datasets </w:t>
      </w:r>
      <w:r w:rsidRPr="0018405E">
        <w:lastRenderedPageBreak/>
        <w:t xml:space="preserve">(summarized with the statistics detailed in section 2.6) of the training set are recorded for further statistical analyses (using Random Forest algorithms) in a key binary file named </w:t>
      </w:r>
      <w:proofErr w:type="spellStart"/>
      <w:r w:rsidRPr="0018405E">
        <w:rPr>
          <w:u w:val="single"/>
        </w:rPr>
        <w:t>reftableRF.bin</w:t>
      </w:r>
      <w:proofErr w:type="spellEnd"/>
      <w:r w:rsidRPr="0018405E">
        <w:t>.</w:t>
      </w:r>
    </w:p>
    <w:p w14:paraId="792A6501" w14:textId="77777777" w:rsidR="00EF716A" w:rsidRDefault="00EF716A" w:rsidP="00EF716A">
      <w:pPr>
        <w:keepNext/>
        <w:keepLines/>
        <w:spacing w:before="480" w:after="0"/>
        <w:outlineLvl w:val="0"/>
        <w:rPr>
          <w:rFonts w:eastAsiaTheme="majorEastAsia" w:cstheme="majorBidi"/>
          <w:b/>
          <w:bCs/>
          <w:color w:val="4F81BD" w:themeColor="accent1"/>
          <w:sz w:val="32"/>
          <w:szCs w:val="32"/>
        </w:rPr>
      </w:pPr>
      <w:bookmarkStart w:id="62" w:name="_Toc67674933"/>
      <w:r>
        <w:rPr>
          <w:rFonts w:eastAsiaTheme="majorEastAsia" w:cstheme="majorBidi"/>
          <w:b/>
          <w:bCs/>
          <w:color w:val="4F81BD" w:themeColor="accent1"/>
          <w:sz w:val="32"/>
          <w:szCs w:val="32"/>
        </w:rPr>
        <w:t>3</w:t>
      </w:r>
      <w:r w:rsidRPr="00EF716A">
        <w:rPr>
          <w:rFonts w:eastAsiaTheme="majorEastAsia" w:cstheme="majorBidi"/>
          <w:b/>
          <w:bCs/>
          <w:color w:val="4F81BD" w:themeColor="accent1"/>
          <w:sz w:val="32"/>
          <w:szCs w:val="32"/>
        </w:rPr>
        <w:t xml:space="preserve">. </w:t>
      </w:r>
      <w:r>
        <w:rPr>
          <w:rFonts w:eastAsiaTheme="majorEastAsia" w:cstheme="majorBidi"/>
          <w:b/>
          <w:bCs/>
          <w:color w:val="4F81BD" w:themeColor="accent1"/>
          <w:sz w:val="32"/>
          <w:szCs w:val="32"/>
        </w:rPr>
        <w:t>RANDOM FOREST ANALYSIS</w:t>
      </w:r>
      <w:bookmarkStart w:id="63" w:name="_Toc67665361"/>
      <w:bookmarkStart w:id="64" w:name="the-graphic-user-interface"/>
      <w:bookmarkEnd w:id="62"/>
    </w:p>
    <w:p w14:paraId="2FF5CBBD" w14:textId="27E0318A" w:rsidR="00EF716A" w:rsidRDefault="00EF716A" w:rsidP="00EF716A">
      <w:pPr>
        <w:keepNext/>
        <w:keepLines/>
        <w:spacing w:before="480" w:after="0"/>
        <w:outlineLvl w:val="0"/>
        <w:rPr>
          <w:bCs/>
        </w:rPr>
      </w:pPr>
      <w:bookmarkStart w:id="65" w:name="_Toc67665873"/>
      <w:bookmarkStart w:id="66" w:name="_Toc67666113"/>
      <w:bookmarkStart w:id="67" w:name="_Toc67666831"/>
      <w:bookmarkStart w:id="68" w:name="_Toc67674934"/>
      <w:r>
        <w:rPr>
          <w:bCs/>
        </w:rPr>
        <w:t>O</w:t>
      </w:r>
      <w:r w:rsidR="00E33726" w:rsidRPr="00EF716A">
        <w:rPr>
          <w:bCs/>
        </w:rPr>
        <w:t xml:space="preserve">nce the training set </w:t>
      </w:r>
      <w:proofErr w:type="gramStart"/>
      <w:r w:rsidR="00E33726" w:rsidRPr="00EF716A">
        <w:rPr>
          <w:bCs/>
        </w:rPr>
        <w:t>has been generated</w:t>
      </w:r>
      <w:proofErr w:type="gramEnd"/>
      <w:r w:rsidR="00E33726" w:rsidRPr="00EF716A">
        <w:rPr>
          <w:bCs/>
        </w:rPr>
        <w:t>, one can start various statistical treatments using the Random Forest (RF) algorithms implemented in the program and by running the “Random Forest analyses”</w:t>
      </w:r>
      <w:r>
        <w:rPr>
          <w:bCs/>
        </w:rPr>
        <w:t xml:space="preserve"> module.</w:t>
      </w:r>
      <w:bookmarkEnd w:id="65"/>
      <w:bookmarkEnd w:id="66"/>
      <w:bookmarkEnd w:id="67"/>
      <w:bookmarkEnd w:id="68"/>
    </w:p>
    <w:p w14:paraId="35A6F655" w14:textId="75546D6E" w:rsidR="00A2076F" w:rsidRPr="0018405E" w:rsidRDefault="00B57591" w:rsidP="00B57591">
      <w:pPr>
        <w:pStyle w:val="Titre2"/>
      </w:pPr>
      <w:bookmarkStart w:id="69" w:name="_Toc67674935"/>
      <w:bookmarkEnd w:id="63"/>
      <w:r>
        <w:t>3.1</w:t>
      </w:r>
      <w:r w:rsidRPr="0018405E">
        <w:t xml:space="preserve"> </w:t>
      </w:r>
      <w:r w:rsidR="00072EF4" w:rsidRPr="0018405E">
        <w:t>Addition of linear combinations of summary statistics to the vector feature</w:t>
      </w:r>
      <w:bookmarkEnd w:id="69"/>
      <w:r w:rsidR="00072EF4" w:rsidRPr="0018405E">
        <w:t xml:space="preserve"> </w:t>
      </w:r>
    </w:p>
    <w:p w14:paraId="6144E295" w14:textId="77777777" w:rsidR="00A2076F" w:rsidRDefault="00072EF4">
      <w:pPr>
        <w:pStyle w:val="Corpsdetexte"/>
      </w:pPr>
      <w:r w:rsidRPr="0018405E">
        <w:t xml:space="preserve">For scenario choice, the feature vector can be enriched before processing RF predictions (default option that can be disabled) by values of the </w:t>
      </w:r>
      <w:r w:rsidRPr="0018405E">
        <w:rPr>
          <w:i/>
        </w:rPr>
        <w:t>d</w:t>
      </w:r>
      <w:r w:rsidRPr="0018405E">
        <w:t xml:space="preserve"> axes of a linear discriminant analysis (LDA) processed on the above summary statistics (with </w:t>
      </w:r>
      <w:r w:rsidRPr="0018405E">
        <w:rPr>
          <w:i/>
        </w:rPr>
        <w:t>d</w:t>
      </w:r>
      <w:r w:rsidRPr="0018405E">
        <w:t xml:space="preserve"> equal to the number of scenarios minus 1; </w:t>
      </w:r>
      <w:proofErr w:type="spellStart"/>
      <w:r w:rsidRPr="0018405E">
        <w:t>Pudlo</w:t>
      </w:r>
      <w:proofErr w:type="spellEnd"/>
      <w:r w:rsidRPr="0018405E">
        <w:t xml:space="preserve"> et al. 2016). In the same spirit, for parameter estimation, the feature vector can be completed (default option that can be disabled) by values of a subset of the </w:t>
      </w:r>
      <w:r w:rsidRPr="0018405E">
        <w:rPr>
          <w:i/>
        </w:rPr>
        <w:t>s</w:t>
      </w:r>
      <w:r w:rsidRPr="0018405E">
        <w:t xml:space="preserve"> axes of a Partial Least Squares Regression analysis (PLS) also processed on the above summary statistics (with </w:t>
      </w:r>
      <w:r w:rsidRPr="0018405E">
        <w:rPr>
          <w:i/>
        </w:rPr>
        <w:t>s</w:t>
      </w:r>
      <w:r w:rsidRPr="0018405E">
        <w:t xml:space="preserve"> equal to the number of summary statistics). The number of PLS axes added to the feature vector is determined as the number of PLS axes providing a given fraction of the maximum amount of variance explained by all PLS axes (i.e., 95% by default, but this parameter can be adjusted). Note that, according to our own experience on this issue, the addition into the feature vector of LDA or PLS axes better extract genetic information from the training set and hence globally improved statistical inferences. While the inferential gain turned out to be systematic and substantial for LDA axes (scenario choice), we found that including PLS axes improved parameter estimation in a heterogeneous way, with a negligible gain in some cases (e.g. Collin et al. 2020).</w:t>
      </w:r>
    </w:p>
    <w:p w14:paraId="71087054" w14:textId="4531A40C" w:rsidR="00B57591" w:rsidRPr="0018405E" w:rsidRDefault="00B57591" w:rsidP="00B57591">
      <w:pPr>
        <w:keepNext/>
        <w:keepLines/>
        <w:spacing w:before="200" w:after="0"/>
        <w:outlineLvl w:val="1"/>
      </w:pPr>
      <w:bookmarkStart w:id="70" w:name="_Toc67674936"/>
      <w:r w:rsidRPr="00B57591">
        <w:rPr>
          <w:rFonts w:asciiTheme="majorHAnsi" w:eastAsiaTheme="majorEastAsia" w:hAnsiTheme="majorHAnsi" w:cstheme="majorBidi"/>
          <w:b/>
          <w:bCs/>
          <w:color w:val="4F81BD" w:themeColor="accent1"/>
          <w:sz w:val="28"/>
          <w:szCs w:val="28"/>
        </w:rPr>
        <w:t>3.</w:t>
      </w:r>
      <w:r>
        <w:rPr>
          <w:rFonts w:asciiTheme="majorHAnsi" w:eastAsiaTheme="majorEastAsia" w:hAnsiTheme="majorHAnsi" w:cstheme="majorBidi"/>
          <w:b/>
          <w:bCs/>
          <w:color w:val="4F81BD" w:themeColor="accent1"/>
          <w:sz w:val="28"/>
          <w:szCs w:val="28"/>
        </w:rPr>
        <w:t>2 Prediction using Random Forest: scenario choice</w:t>
      </w:r>
      <w:bookmarkEnd w:id="70"/>
    </w:p>
    <w:p w14:paraId="0C5C6FCE" w14:textId="77777777" w:rsidR="00A2076F" w:rsidRPr="0018405E" w:rsidRDefault="00072EF4">
      <w:pPr>
        <w:pStyle w:val="Corpsdetexte"/>
      </w:pPr>
      <w:r w:rsidRPr="0018405E">
        <w:t xml:space="preserve">For scenario choice, the outcome of the first step of RF prediction applied to a given target dataset is a </w:t>
      </w:r>
      <w:r w:rsidRPr="0018405E">
        <w:rPr>
          <w:u w:val="single"/>
        </w:rPr>
        <w:t>classification vote for each scenario</w:t>
      </w:r>
      <w:r w:rsidRPr="0018405E">
        <w:t xml:space="preserve"> which represents the number of times a scenario is selected in a forest of </w:t>
      </w:r>
      <w:r w:rsidRPr="0018405E">
        <w:rPr>
          <w:i/>
        </w:rPr>
        <w:t>n</w:t>
      </w:r>
      <w:r w:rsidRPr="0018405E">
        <w:t xml:space="preserve"> trees. The scenario with the highest classification vote corresponds to the scenario best suited to the target dataset among the set of compared scenarios. This first RF predictor is good enough to select the most likely scenario but not to derive directly the associated posterior probabilities. A second analytical step based on a second Random Forest in regression is necessary to provide an estimation of the </w:t>
      </w:r>
      <w:r w:rsidRPr="0018405E">
        <w:rPr>
          <w:u w:val="single"/>
        </w:rPr>
        <w:t xml:space="preserve">posterior probability of the </w:t>
      </w:r>
      <w:proofErr w:type="gramStart"/>
      <w:r w:rsidRPr="0018405E">
        <w:rPr>
          <w:u w:val="single"/>
        </w:rPr>
        <w:t>best supported</w:t>
      </w:r>
      <w:proofErr w:type="gramEnd"/>
      <w:r w:rsidRPr="0018405E">
        <w:rPr>
          <w:u w:val="single"/>
        </w:rPr>
        <w:t xml:space="preserve"> scenario</w:t>
      </w:r>
      <w:r w:rsidRPr="0018405E">
        <w:t xml:space="preserve"> (</w:t>
      </w:r>
      <w:proofErr w:type="spellStart"/>
      <w:r w:rsidRPr="0018405E">
        <w:t>Pudlo</w:t>
      </w:r>
      <w:proofErr w:type="spellEnd"/>
      <w:r w:rsidRPr="0018405E">
        <w:t xml:space="preserve"> et al. 2016). </w:t>
      </w:r>
    </w:p>
    <w:p w14:paraId="7285C348" w14:textId="7AD8FD4B" w:rsidR="00B57591" w:rsidRPr="0018405E" w:rsidRDefault="00B57591" w:rsidP="00B57591">
      <w:pPr>
        <w:keepNext/>
        <w:keepLines/>
        <w:spacing w:before="200" w:after="0"/>
        <w:outlineLvl w:val="1"/>
      </w:pPr>
      <w:bookmarkStart w:id="71" w:name="_Toc67674937"/>
      <w:r w:rsidRPr="00B57591">
        <w:rPr>
          <w:rFonts w:asciiTheme="majorHAnsi" w:eastAsiaTheme="majorEastAsia" w:hAnsiTheme="majorHAnsi" w:cstheme="majorBidi"/>
          <w:b/>
          <w:bCs/>
          <w:color w:val="4F81BD" w:themeColor="accent1"/>
          <w:sz w:val="28"/>
          <w:szCs w:val="28"/>
        </w:rPr>
        <w:t>3.</w:t>
      </w:r>
      <w:r>
        <w:rPr>
          <w:rFonts w:asciiTheme="majorHAnsi" w:eastAsiaTheme="majorEastAsia" w:hAnsiTheme="majorHAnsi" w:cstheme="majorBidi"/>
          <w:b/>
          <w:bCs/>
          <w:color w:val="4F81BD" w:themeColor="accent1"/>
          <w:sz w:val="28"/>
          <w:szCs w:val="28"/>
        </w:rPr>
        <w:t>3 Prediction using Random Forest: parameter estimation</w:t>
      </w:r>
      <w:bookmarkEnd w:id="71"/>
    </w:p>
    <w:p w14:paraId="370A899F" w14:textId="3311E656" w:rsidR="00A2076F" w:rsidRPr="0018405E" w:rsidRDefault="00072EF4">
      <w:pPr>
        <w:pStyle w:val="Corpsdetexte"/>
      </w:pPr>
      <w:r w:rsidRPr="0018405E">
        <w:t xml:space="preserve">For parameter estimation, </w:t>
      </w:r>
      <w:proofErr w:type="spellStart"/>
      <w:r w:rsidRPr="0018405E">
        <w:t>Raynal</w:t>
      </w:r>
      <w:proofErr w:type="spellEnd"/>
      <w:r w:rsidRPr="0018405E">
        <w:t xml:space="preserve"> et al. (2019) extended the RF approach developed in the context of (non-parametric) regression to estimate the posterior distributions of a given parameter under a given scenario. The approach requires the derivation of a new Random Forest for each component of interest of the parameter vector (i.e. “one parameter, one forest strategy”; </w:t>
      </w:r>
      <w:proofErr w:type="spellStart"/>
      <w:r w:rsidRPr="0018405E">
        <w:t>Raynal</w:t>
      </w:r>
      <w:proofErr w:type="spellEnd"/>
      <w:r w:rsidRPr="0018405E">
        <w:t xml:space="preserve"> et al. 2019). Quite often, practitioners of Bayesian inference report the posterior mean, posterior variance or posterior quantiles, rather than the full posterior distribution, since the former are easier to interpret than the latter. We implemented in DIYABC</w:t>
      </w:r>
      <w:r w:rsidR="00B32396">
        <w:t>-RF</w:t>
      </w:r>
      <w:r w:rsidRPr="0018405E">
        <w:t xml:space="preserve"> the methodologies detailed in </w:t>
      </w:r>
      <w:proofErr w:type="spellStart"/>
      <w:r w:rsidRPr="0018405E">
        <w:t>Raynal</w:t>
      </w:r>
      <w:proofErr w:type="spellEnd"/>
      <w:r w:rsidRPr="0018405E">
        <w:t xml:space="preserve"> et al. (2019) to provide estimations of the </w:t>
      </w:r>
      <w:r w:rsidRPr="0018405E">
        <w:rPr>
          <w:u w:val="single"/>
        </w:rPr>
        <w:t>posterior mean, variance, median (i.e. 50% quantile) as well as 5% and 95% quantiles (and hence 90% credibility interval) of each parameter of interest</w:t>
      </w:r>
      <w:r w:rsidRPr="0018405E">
        <w:t xml:space="preserve">. The posterior distribution of each parameter of interest is also inferred using importance weights following </w:t>
      </w:r>
      <w:proofErr w:type="spellStart"/>
      <w:r w:rsidRPr="0018405E">
        <w:t>Meinshausen</w:t>
      </w:r>
      <w:proofErr w:type="spellEnd"/>
      <w:r w:rsidRPr="0018405E">
        <w:t xml:space="preserve"> (2006)’s work on quantile regression forests.</w:t>
      </w:r>
    </w:p>
    <w:p w14:paraId="717A3309" w14:textId="70277B36" w:rsidR="00B57591" w:rsidRPr="0018405E" w:rsidRDefault="00B57591" w:rsidP="00B57591">
      <w:pPr>
        <w:keepNext/>
        <w:keepLines/>
        <w:spacing w:before="200" w:after="0"/>
        <w:outlineLvl w:val="1"/>
      </w:pPr>
      <w:bookmarkStart w:id="72" w:name="_Toc67674938"/>
      <w:r w:rsidRPr="00B57591">
        <w:rPr>
          <w:rFonts w:asciiTheme="majorHAnsi" w:eastAsiaTheme="majorEastAsia" w:hAnsiTheme="majorHAnsi" w:cstheme="majorBidi"/>
          <w:b/>
          <w:bCs/>
          <w:color w:val="4F81BD" w:themeColor="accent1"/>
          <w:sz w:val="28"/>
          <w:szCs w:val="28"/>
        </w:rPr>
        <w:lastRenderedPageBreak/>
        <w:t>3.</w:t>
      </w:r>
      <w:r>
        <w:rPr>
          <w:rFonts w:asciiTheme="majorHAnsi" w:eastAsiaTheme="majorEastAsia" w:hAnsiTheme="majorHAnsi" w:cstheme="majorBidi"/>
          <w:b/>
          <w:bCs/>
          <w:color w:val="4F81BD" w:themeColor="accent1"/>
          <w:sz w:val="28"/>
          <w:szCs w:val="28"/>
        </w:rPr>
        <w:t>4 Assessing the quality of predictions</w:t>
      </w:r>
      <w:bookmarkEnd w:id="72"/>
    </w:p>
    <w:p w14:paraId="1C5EC8D7" w14:textId="4C6BC049" w:rsidR="00A2076F" w:rsidRPr="0018405E" w:rsidRDefault="00072EF4">
      <w:pPr>
        <w:pStyle w:val="Corpsdetexte"/>
      </w:pPr>
      <w:r w:rsidRPr="0018405E">
        <w:t>To evaluate the robustness of inferences, DIYABC</w:t>
      </w:r>
      <w:r w:rsidR="00B32396">
        <w:t>-</w:t>
      </w:r>
      <w:proofErr w:type="spellStart"/>
      <w:r w:rsidR="00B32396">
        <w:t>RF</w:t>
      </w:r>
      <w:r w:rsidRPr="0018405E">
        <w:t>t</w:t>
      </w:r>
      <w:proofErr w:type="spellEnd"/>
      <w:r w:rsidRPr="0018405E">
        <w:t xml:space="preserve"> provides:</w:t>
      </w:r>
    </w:p>
    <w:p w14:paraId="7B4B911B" w14:textId="3B859721" w:rsidR="00A2076F" w:rsidRPr="0018405E" w:rsidRDefault="00072EF4">
      <w:pPr>
        <w:pStyle w:val="Corpsdetexte"/>
        <w:numPr>
          <w:ilvl w:val="0"/>
          <w:numId w:val="14"/>
        </w:numPr>
      </w:pPr>
      <w:r w:rsidRPr="0018405E">
        <w:t xml:space="preserve">Global (i.e. prior) error/accuracy </w:t>
      </w:r>
      <w:r w:rsidR="002D01FE">
        <w:t>metric</w:t>
      </w:r>
      <w:r w:rsidRPr="0018405E">
        <w:t xml:space="preserve">s corresponding to prediction quality measures computed </w:t>
      </w:r>
      <w:r w:rsidRPr="006E1FD1">
        <w:rPr>
          <w:u w:val="single"/>
        </w:rPr>
        <w:t>over the entire data space</w:t>
      </w:r>
      <w:r w:rsidRPr="0018405E">
        <w:t>;</w:t>
      </w:r>
    </w:p>
    <w:p w14:paraId="1D0AB112" w14:textId="19942B28" w:rsidR="00A2076F" w:rsidRPr="0018405E" w:rsidRDefault="00072EF4">
      <w:pPr>
        <w:pStyle w:val="Corpsdetexte"/>
        <w:numPr>
          <w:ilvl w:val="0"/>
          <w:numId w:val="14"/>
        </w:numPr>
      </w:pPr>
      <w:proofErr w:type="gramStart"/>
      <w:r w:rsidRPr="0018405E">
        <w:t xml:space="preserve">Local (i.e. posterior) error/accuracy </w:t>
      </w:r>
      <w:r w:rsidR="002D01FE">
        <w:t>metric</w:t>
      </w:r>
      <w:r w:rsidRPr="0018405E">
        <w:t xml:space="preserve">s computed conditionally on the observed dataset and hence corresponding to prediction quality </w:t>
      </w:r>
      <w:r w:rsidRPr="006E1FD1">
        <w:rPr>
          <w:u w:val="single"/>
        </w:rPr>
        <w:t>exactly at the position of the observed dataset.</w:t>
      </w:r>
      <w:proofErr w:type="gramEnd"/>
      <w:r w:rsidRPr="0018405E">
        <w:t xml:space="preserve"> </w:t>
      </w:r>
    </w:p>
    <w:p w14:paraId="3E37C78C" w14:textId="0BA501E1" w:rsidR="00A2076F" w:rsidRPr="0018405E" w:rsidRDefault="00072EF4">
      <w:pPr>
        <w:pStyle w:val="Corpsdetexte"/>
        <w:ind w:left="60"/>
      </w:pPr>
      <w:r w:rsidRPr="0018405E">
        <w:t>Note that the program used the out-of-bag prediction method for estimating global and local error/accuracy measures (</w:t>
      </w:r>
      <w:proofErr w:type="spellStart"/>
      <w:r w:rsidRPr="0018405E">
        <w:t>Pudlo</w:t>
      </w:r>
      <w:proofErr w:type="spellEnd"/>
      <w:r w:rsidRPr="0018405E">
        <w:t xml:space="preserve"> et al. 2016; </w:t>
      </w:r>
      <w:proofErr w:type="spellStart"/>
      <w:r w:rsidRPr="0018405E">
        <w:t>Raynal</w:t>
      </w:r>
      <w:proofErr w:type="spellEnd"/>
      <w:r w:rsidRPr="0018405E">
        <w:t xml:space="preserve"> et al. 2019; </w:t>
      </w:r>
      <w:proofErr w:type="spellStart"/>
      <w:r w:rsidRPr="0018405E">
        <w:t>Chapuis</w:t>
      </w:r>
      <w:proofErr w:type="spellEnd"/>
      <w:r w:rsidRPr="0018405E">
        <w:t xml:space="preserve"> et al. 2020). </w:t>
      </w:r>
      <w:r w:rsidR="006E1FD1" w:rsidRPr="006E1FD1">
        <w:t xml:space="preserve">The out-of-bag dataset corresponds to the data of the training set that </w:t>
      </w:r>
      <w:proofErr w:type="gramStart"/>
      <w:r w:rsidR="006E1FD1" w:rsidRPr="006E1FD1">
        <w:t>were not selected</w:t>
      </w:r>
      <w:proofErr w:type="gramEnd"/>
      <w:r w:rsidR="006E1FD1" w:rsidRPr="006E1FD1">
        <w:t xml:space="preserve"> when creating the different tree bootstrap samp</w:t>
      </w:r>
      <w:r w:rsidR="006E1FD1">
        <w:t>les and is hence equivalent to</w:t>
      </w:r>
      <w:r w:rsidR="006E1FD1" w:rsidRPr="006E1FD1">
        <w:t xml:space="preserve"> using an independent test dataset (</w:t>
      </w:r>
      <w:proofErr w:type="spellStart"/>
      <w:r w:rsidR="006E1FD1" w:rsidRPr="006E1FD1">
        <w:t>Breiman</w:t>
      </w:r>
      <w:proofErr w:type="spellEnd"/>
      <w:r w:rsidR="006E1FD1" w:rsidRPr="006E1FD1">
        <w:t xml:space="preserve">, 2001; </w:t>
      </w:r>
      <w:proofErr w:type="spellStart"/>
      <w:r w:rsidR="006E1FD1" w:rsidRPr="006E1FD1">
        <w:t>Pudlo</w:t>
      </w:r>
      <w:proofErr w:type="spellEnd"/>
      <w:r w:rsidR="006E1FD1" w:rsidRPr="006E1FD1">
        <w:t xml:space="preserve"> et al. 2016; </w:t>
      </w:r>
      <w:proofErr w:type="spellStart"/>
      <w:r w:rsidR="006E1FD1" w:rsidRPr="006E1FD1">
        <w:t>Raynal</w:t>
      </w:r>
      <w:proofErr w:type="spellEnd"/>
      <w:r w:rsidR="006E1FD1" w:rsidRPr="006E1FD1">
        <w:t xml:space="preserve"> et al. 2019). Using the out-of-bag prediction method for estimating global and local error/accuracy measures is computationally efficient as this approach makes use of the datasets already present in the training set and hence avoids the computationally costly simulations (especially for large SNP datasets) of additional test datasets.</w:t>
      </w:r>
    </w:p>
    <w:p w14:paraId="7CEF0EB0" w14:textId="4769739A" w:rsidR="00A2076F" w:rsidRPr="0018405E" w:rsidRDefault="00072EF4">
      <w:pPr>
        <w:pStyle w:val="Titre3"/>
        <w:spacing w:before="0" w:after="200"/>
        <w:ind w:left="57"/>
      </w:pPr>
      <w:bookmarkStart w:id="73" w:name="_Toc67674939"/>
      <w:r w:rsidRPr="0018405E">
        <w:t xml:space="preserve">3.4.1 </w:t>
      </w:r>
      <w:r w:rsidR="002D01FE">
        <w:t>Metric</w:t>
      </w:r>
      <w:r w:rsidRPr="0018405E">
        <w:t>s for scenario choice</w:t>
      </w:r>
      <w:bookmarkEnd w:id="73"/>
    </w:p>
    <w:p w14:paraId="7A13650E" w14:textId="77777777" w:rsidR="00A2076F" w:rsidRPr="0018405E" w:rsidRDefault="00072EF4">
      <w:pPr>
        <w:pStyle w:val="Corpsdetexte"/>
        <w:numPr>
          <w:ilvl w:val="0"/>
          <w:numId w:val="15"/>
        </w:numPr>
      </w:pPr>
      <w:r w:rsidRPr="0018405E">
        <w:rPr>
          <w:u w:val="single"/>
        </w:rPr>
        <w:t>Global prior errors</w:t>
      </w:r>
      <w:r w:rsidRPr="0018405E">
        <w:t xml:space="preserve"> including the </w:t>
      </w:r>
      <w:r w:rsidRPr="0018405E">
        <w:rPr>
          <w:i/>
        </w:rPr>
        <w:t>confusion matrix</w:t>
      </w:r>
      <w:r w:rsidRPr="0018405E">
        <w:t xml:space="preserve"> (i.e. the contingency table of the true and predicted classes – here scenarios - for each example in the training set) and the </w:t>
      </w:r>
      <w:r w:rsidRPr="0018405E">
        <w:rPr>
          <w:i/>
        </w:rPr>
        <w:t>mean misclassification error rate</w:t>
      </w:r>
      <w:r w:rsidRPr="0018405E">
        <w:t xml:space="preserve"> (over all scenarios).</w:t>
      </w:r>
    </w:p>
    <w:p w14:paraId="5518B24F" w14:textId="77777777" w:rsidR="00A2076F" w:rsidRPr="0018405E" w:rsidRDefault="00072EF4">
      <w:pPr>
        <w:pStyle w:val="Corpsdetexte"/>
        <w:numPr>
          <w:ilvl w:val="0"/>
          <w:numId w:val="15"/>
        </w:numPr>
      </w:pPr>
      <w:r w:rsidRPr="0018405E">
        <w:rPr>
          <w:u w:val="single"/>
        </w:rPr>
        <w:t xml:space="preserve">Local posterior </w:t>
      </w:r>
      <w:proofErr w:type="gramStart"/>
      <w:r w:rsidRPr="0018405E">
        <w:rPr>
          <w:u w:val="single"/>
        </w:rPr>
        <w:t>error</w:t>
      </w:r>
      <w:r w:rsidRPr="0018405E">
        <w:t xml:space="preserve"> which</w:t>
      </w:r>
      <w:proofErr w:type="gramEnd"/>
      <w:r w:rsidRPr="0018405E">
        <w:t xml:space="preserve"> corresponds to 1 minus the posterior probability of the selected scenario (</w:t>
      </w:r>
      <w:proofErr w:type="spellStart"/>
      <w:r w:rsidRPr="0018405E">
        <w:t>Chapuis</w:t>
      </w:r>
      <w:proofErr w:type="spellEnd"/>
      <w:r w:rsidRPr="0018405E">
        <w:t xml:space="preserve"> et al. 2020). </w:t>
      </w:r>
    </w:p>
    <w:p w14:paraId="2F7D7404" w14:textId="066005F4" w:rsidR="00A2076F" w:rsidRPr="0018405E" w:rsidRDefault="00072EF4">
      <w:pPr>
        <w:pStyle w:val="Titre3"/>
        <w:spacing w:before="0" w:after="200"/>
        <w:ind w:left="57"/>
      </w:pPr>
      <w:bookmarkStart w:id="74" w:name="_Toc67674940"/>
      <w:r w:rsidRPr="0018405E">
        <w:t xml:space="preserve">3.4.2 </w:t>
      </w:r>
      <w:r w:rsidR="002D01FE">
        <w:t>Metric</w:t>
      </w:r>
      <w:r w:rsidRPr="0018405E">
        <w:t>s for parameter estimation</w:t>
      </w:r>
      <w:bookmarkEnd w:id="74"/>
    </w:p>
    <w:p w14:paraId="7AD885D5" w14:textId="77777777" w:rsidR="00A2076F" w:rsidRPr="0018405E" w:rsidRDefault="00072EF4">
      <w:pPr>
        <w:pStyle w:val="Corpsdetexte"/>
        <w:numPr>
          <w:ilvl w:val="0"/>
          <w:numId w:val="16"/>
        </w:numPr>
      </w:pPr>
      <w:r w:rsidRPr="0018405E">
        <w:rPr>
          <w:u w:val="single"/>
        </w:rPr>
        <w:t>Global (prior) and local (posterior) NMAE</w:t>
      </w:r>
      <w:r w:rsidRPr="0018405E">
        <w:t xml:space="preserve"> (i.e. normalized mean absolute error): it is the average absolute difference between the point estimate and the true simulated value divided by the true simulated value, with the mean or the median taken as point estimate.</w:t>
      </w:r>
    </w:p>
    <w:p w14:paraId="5F93280D" w14:textId="77777777" w:rsidR="00A2076F" w:rsidRPr="0018405E" w:rsidRDefault="00072EF4">
      <w:pPr>
        <w:pStyle w:val="Corpsdetexte"/>
        <w:numPr>
          <w:ilvl w:val="0"/>
          <w:numId w:val="16"/>
        </w:numPr>
      </w:pPr>
      <w:r w:rsidRPr="0018405E">
        <w:rPr>
          <w:u w:val="single"/>
        </w:rPr>
        <w:t>Global (prior) and local (posterior) MSE and NMSE</w:t>
      </w:r>
      <w:r w:rsidRPr="0018405E">
        <w:t xml:space="preserve"> (i.e. the mean square error): it is the average squared difference between the point estimate and the true simulated value for MSE, divided by the true simulated value for NMSE, again with the mean or the median taken as point estimate.</w:t>
      </w:r>
    </w:p>
    <w:p w14:paraId="2B745550" w14:textId="77777777" w:rsidR="00A2076F" w:rsidRPr="0018405E" w:rsidRDefault="00072EF4">
      <w:pPr>
        <w:pStyle w:val="Corpsdetexte"/>
        <w:numPr>
          <w:ilvl w:val="0"/>
          <w:numId w:val="16"/>
        </w:numPr>
      </w:pPr>
      <w:r w:rsidRPr="0018405E">
        <w:rPr>
          <w:u w:val="single"/>
        </w:rPr>
        <w:t>Several confidence interval measures</w:t>
      </w:r>
      <w:r w:rsidRPr="0018405E">
        <w:t xml:space="preserve"> computed only at the global (prior) scale:</w:t>
      </w:r>
    </w:p>
    <w:p w14:paraId="28F9A8B1" w14:textId="77777777" w:rsidR="00A2076F" w:rsidRPr="0018405E" w:rsidRDefault="00072EF4">
      <w:pPr>
        <w:pStyle w:val="Corpsdetexte"/>
        <w:ind w:left="720"/>
      </w:pPr>
      <w:r w:rsidRPr="0018405E">
        <w:t xml:space="preserve">- </w:t>
      </w:r>
      <w:r w:rsidRPr="0018405E">
        <w:rPr>
          <w:i/>
        </w:rPr>
        <w:t>90% coverage</w:t>
      </w:r>
      <w:r w:rsidRPr="0018405E">
        <w:t>: it is the proportion of true simulated values located between the estimated 5% and 95% quantiles.</w:t>
      </w:r>
    </w:p>
    <w:p w14:paraId="0CC964D9" w14:textId="77777777" w:rsidR="00A2076F" w:rsidRPr="0018405E" w:rsidRDefault="00072EF4">
      <w:pPr>
        <w:pStyle w:val="Corpsdetexte"/>
        <w:ind w:left="720"/>
      </w:pPr>
      <w:r w:rsidRPr="0018405E">
        <w:t xml:space="preserve">- </w:t>
      </w:r>
      <w:r w:rsidRPr="0018405E">
        <w:rPr>
          <w:i/>
        </w:rPr>
        <w:t>Mean or median of the 90% amplitude</w:t>
      </w:r>
      <w:r w:rsidRPr="0018405E">
        <w:t>: it is the mean or median of the difference between the estimated 5% and 95% quantiles.</w:t>
      </w:r>
    </w:p>
    <w:p w14:paraId="252E8471" w14:textId="77777777" w:rsidR="00A2076F" w:rsidRPr="0018405E" w:rsidRDefault="00072EF4">
      <w:pPr>
        <w:pStyle w:val="Corpsdetexte"/>
        <w:ind w:left="720"/>
      </w:pPr>
      <w:r w:rsidRPr="0018405E">
        <w:t xml:space="preserve">- </w:t>
      </w:r>
      <w:r w:rsidRPr="0018405E">
        <w:rPr>
          <w:i/>
        </w:rPr>
        <w:t>Mean or median of the relative 90% amplitude</w:t>
      </w:r>
      <w:r w:rsidRPr="0018405E">
        <w:t>: it is the mean or median of the difference between the estimated 5% and 95% divided by the true simulated value.</w:t>
      </w:r>
    </w:p>
    <w:p w14:paraId="059C2984" w14:textId="2C695D70" w:rsidR="00EF716A" w:rsidRPr="00EF716A" w:rsidRDefault="002212BC" w:rsidP="00EF716A">
      <w:pPr>
        <w:keepNext/>
        <w:keepLines/>
        <w:spacing w:before="480" w:after="0"/>
        <w:outlineLvl w:val="0"/>
        <w:rPr>
          <w:rFonts w:eastAsiaTheme="majorEastAsia" w:cstheme="majorBidi"/>
          <w:b/>
          <w:bCs/>
          <w:color w:val="4F81BD" w:themeColor="accent1"/>
          <w:sz w:val="32"/>
          <w:szCs w:val="32"/>
        </w:rPr>
      </w:pPr>
      <w:bookmarkStart w:id="75" w:name="_Toc67674941"/>
      <w:r>
        <w:rPr>
          <w:rFonts w:eastAsiaTheme="majorEastAsia" w:cstheme="majorBidi"/>
          <w:b/>
          <w:bCs/>
          <w:color w:val="4F81BD" w:themeColor="accent1"/>
          <w:sz w:val="32"/>
          <w:szCs w:val="32"/>
        </w:rPr>
        <w:t>4</w:t>
      </w:r>
      <w:r w:rsidR="00EF716A" w:rsidRPr="00EF716A">
        <w:rPr>
          <w:rFonts w:eastAsiaTheme="majorEastAsia" w:cstheme="majorBidi"/>
          <w:b/>
          <w:bCs/>
          <w:color w:val="4F81BD" w:themeColor="accent1"/>
          <w:sz w:val="32"/>
          <w:szCs w:val="32"/>
        </w:rPr>
        <w:t xml:space="preserve">. </w:t>
      </w:r>
      <w:r w:rsidR="00EF716A">
        <w:rPr>
          <w:rFonts w:eastAsiaTheme="majorEastAsia" w:cstheme="majorBidi"/>
          <w:b/>
          <w:bCs/>
          <w:color w:val="4F81BD" w:themeColor="accent1"/>
          <w:sz w:val="32"/>
          <w:szCs w:val="32"/>
        </w:rPr>
        <w:t>PRACTICAL CONSIDERATIONS FOR ABC-RF TREATMENTS</w:t>
      </w:r>
      <w:bookmarkEnd w:id="75"/>
    </w:p>
    <w:p w14:paraId="3C4E06FC" w14:textId="77777777" w:rsidR="00EF716A" w:rsidRDefault="00EF716A">
      <w:pPr>
        <w:pStyle w:val="Corpsdetexte"/>
      </w:pPr>
    </w:p>
    <w:p w14:paraId="64069B61" w14:textId="0BBBD8C2" w:rsidR="00A2076F" w:rsidRPr="0018405E" w:rsidRDefault="00072EF4">
      <w:pPr>
        <w:pStyle w:val="Corpsdetexte"/>
      </w:pPr>
      <w:r w:rsidRPr="0018405E">
        <w:lastRenderedPageBreak/>
        <w:t>Random Forest is often (positively) considered as a “tuning-free” method in the sense that it does not require meticulous calibrations. This represents an important advantage of this method</w:t>
      </w:r>
      <w:r w:rsidR="00C41A2F">
        <w:t xml:space="preserve"> (for instance compared to standard ABC methods, Neural Network methods and more sophisticated Deep Learning methods; Collin et al. 2020), especially for non-exper</w:t>
      </w:r>
      <w:r w:rsidRPr="0018405E">
        <w:t>t users. In practice, we nevertheless advise users to consider several checking points, thereafter formalized as questions, before finalizing inferential treatments using DIYABC</w:t>
      </w:r>
      <w:r w:rsidR="00B32396">
        <w:t>-RF</w:t>
      </w:r>
      <w:r w:rsidRPr="0018405E">
        <w:t>.</w:t>
      </w:r>
    </w:p>
    <w:p w14:paraId="32CA78C5" w14:textId="2002EE0D" w:rsidR="00B57591" w:rsidRPr="0018405E" w:rsidRDefault="00B57591" w:rsidP="00B57591">
      <w:pPr>
        <w:keepNext/>
        <w:keepLines/>
        <w:spacing w:before="200" w:after="0"/>
        <w:outlineLvl w:val="1"/>
        <w:rPr>
          <w:sz w:val="28"/>
          <w:szCs w:val="28"/>
        </w:rPr>
      </w:pPr>
      <w:bookmarkStart w:id="76" w:name="_Toc67674942"/>
      <w:r>
        <w:rPr>
          <w:rFonts w:asciiTheme="majorHAnsi" w:eastAsiaTheme="majorEastAsia" w:hAnsiTheme="majorHAnsi" w:cstheme="majorBidi"/>
          <w:b/>
          <w:bCs/>
          <w:color w:val="4F81BD" w:themeColor="accent1"/>
          <w:sz w:val="28"/>
          <w:szCs w:val="28"/>
        </w:rPr>
        <w:t>4.1 Are my scenarios and/or associated priors compatible with the observed dataset?</w:t>
      </w:r>
      <w:bookmarkEnd w:id="76"/>
    </w:p>
    <w:p w14:paraId="17304E74" w14:textId="709C1CAE" w:rsidR="00A2076F" w:rsidRPr="0018405E" w:rsidRDefault="00072EF4" w:rsidP="0022517B">
      <w:pPr>
        <w:pStyle w:val="Corpsdetexte"/>
      </w:pPr>
      <w:r w:rsidRPr="0018405E">
        <w:t xml:space="preserve">This question is of prime interest and applies to ABC-RF as well as to any alternative ABC treatments. This issue is particularly crucial, given that complex scenarios and high dimensional datasets (i.e., large and hence very informative datasets) are becoming the norm in population genomics. </w:t>
      </w:r>
      <w:proofErr w:type="gramStart"/>
      <w:r w:rsidRPr="0018405E">
        <w:t>Basically, if</w:t>
      </w:r>
      <w:proofErr w:type="gramEnd"/>
      <w:r w:rsidRPr="0018405E">
        <w:t xml:space="preserve"> none of the proposed scenario / prior combinations produces some simulated datasets in a reasonable vicinity of the observed dataset, this is a signal of incompatibility and it is not recommended to attempt any inferences. In such situations, we strongly advise reformulating the compared scenarios and/or the associated prior distributions in order to achieve some compatibi</w:t>
      </w:r>
      <w:r w:rsidR="00B32396">
        <w:t xml:space="preserve">lity in the above sense. DIYABC-RF </w:t>
      </w:r>
      <w:r w:rsidRPr="0018405E">
        <w:t>proposes a visual way to address this issue through the simultaneous projection of datasets of the training database and of the observed dataset on the first Linear Discriminant Analysis (LDA) axes. In the LDA projection, the (target) observed dataset has to be reasonably located within the clouds of simulated datasets. The program also proposes some complementary dedicated tools: (</w:t>
      </w:r>
      <w:proofErr w:type="spellStart"/>
      <w:r w:rsidRPr="0018405E">
        <w:t>i</w:t>
      </w:r>
      <w:proofErr w:type="spellEnd"/>
      <w:r w:rsidRPr="0018405E">
        <w:t xml:space="preserve">) a Principal Component Analysis (PCA) representing on 2-axes plans the simulated dataset from the training set and the observed dataset; and (ii), </w:t>
      </w:r>
      <w:r w:rsidRPr="0018405E">
        <w:rPr>
          <w:u w:val="single"/>
        </w:rPr>
        <w:t>for each summary statistics</w:t>
      </w:r>
      <w:r w:rsidR="002B15D1">
        <w:t xml:space="preserve">, </w:t>
      </w:r>
      <w:r w:rsidRPr="0018405E">
        <w:t xml:space="preserve">the proportion of simulated data (considering the total training set) that have a value below the value of the observed dataset. A star indicates proportions lower than 5% or greater than 95% (two stars, &lt;1% or &gt;1%; three stars, &lt;0.1% or &gt;0.1%). The latter numerical results can help users to reformulating the compared scenarios and/or the associated prior distributions in order to achieve some compatibility (see e.g. </w:t>
      </w:r>
      <w:proofErr w:type="spellStart"/>
      <w:r w:rsidRPr="0018405E">
        <w:t>Cornuet</w:t>
      </w:r>
      <w:proofErr w:type="spellEnd"/>
      <w:r w:rsidRPr="0018405E">
        <w:t xml:space="preserve"> et al. 2010).</w:t>
      </w:r>
      <w:r w:rsidR="0022517B">
        <w:t xml:space="preserve"> See also the complementary and more basic </w:t>
      </w:r>
      <w:r w:rsidR="00D97C25">
        <w:t>procedure</w:t>
      </w:r>
      <w:r w:rsidR="00D97C25" w:rsidRPr="00D97C25">
        <w:t xml:space="preserve"> </w:t>
      </w:r>
      <w:r w:rsidR="00D97C25">
        <w:t xml:space="preserve">based on </w:t>
      </w:r>
      <w:r w:rsidR="00D97C25" w:rsidRPr="00D97C25">
        <w:t>Principal Component Analysis (PCA)</w:t>
      </w:r>
      <w:r w:rsidR="0022517B">
        <w:t xml:space="preserve"> proposed in section “5.4.7 Step 7: Prior-scenario checking PRE-ANALYSIS (optional but recommended)”.</w:t>
      </w:r>
    </w:p>
    <w:p w14:paraId="333E6D1E" w14:textId="34C99CB9" w:rsidR="00A2076F" w:rsidRPr="0018405E" w:rsidRDefault="00377330" w:rsidP="00377330">
      <w:pPr>
        <w:keepNext/>
        <w:keepLines/>
        <w:spacing w:before="200" w:after="0"/>
        <w:outlineLvl w:val="1"/>
        <w:rPr>
          <w:sz w:val="28"/>
          <w:szCs w:val="28"/>
        </w:rPr>
      </w:pPr>
      <w:bookmarkStart w:id="77" w:name="_Toc67674943"/>
      <w:r>
        <w:rPr>
          <w:rFonts w:asciiTheme="majorHAnsi" w:eastAsiaTheme="majorEastAsia" w:hAnsiTheme="majorHAnsi" w:cstheme="majorBidi"/>
          <w:b/>
          <w:bCs/>
          <w:color w:val="4F81BD" w:themeColor="accent1"/>
          <w:sz w:val="28"/>
          <w:szCs w:val="28"/>
        </w:rPr>
        <w:t>4.2 Did I simulate enough datasets for my training set?</w:t>
      </w:r>
      <w:bookmarkEnd w:id="77"/>
      <w:r>
        <w:rPr>
          <w:rFonts w:asciiTheme="majorHAnsi" w:eastAsiaTheme="majorEastAsia" w:hAnsiTheme="majorHAnsi" w:cstheme="majorBidi"/>
          <w:b/>
          <w:bCs/>
          <w:color w:val="4F81BD" w:themeColor="accent1"/>
          <w:sz w:val="28"/>
          <w:szCs w:val="28"/>
        </w:rPr>
        <w:t xml:space="preserve"> </w:t>
      </w:r>
    </w:p>
    <w:p w14:paraId="7CECDB7B" w14:textId="6F50A530" w:rsidR="00A2076F" w:rsidRDefault="00072EF4">
      <w:pPr>
        <w:pStyle w:val="Corpsdetexte"/>
      </w:pPr>
      <w:r w:rsidRPr="0018405E">
        <w:t>A rule of thumb is, for scenario choice to simulate between 2,000 and 20,000 datasets per scenario among those compared (</w:t>
      </w:r>
      <w:proofErr w:type="spellStart"/>
      <w:r w:rsidRPr="0018405E">
        <w:t>Pudlo</w:t>
      </w:r>
      <w:proofErr w:type="spellEnd"/>
      <w:r w:rsidRPr="0018405E">
        <w:t xml:space="preserve"> et al. 2016; </w:t>
      </w:r>
      <w:proofErr w:type="spellStart"/>
      <w:r w:rsidRPr="0018405E">
        <w:t>Estoup</w:t>
      </w:r>
      <w:proofErr w:type="spellEnd"/>
      <w:r w:rsidRPr="0018405E">
        <w:t xml:space="preserve"> et al. 2018), and for parameter estimation to simulate between 10,000 and 100,000 datasets under a given scenario (</w:t>
      </w:r>
      <w:proofErr w:type="spellStart"/>
      <w:r w:rsidRPr="0018405E">
        <w:t>Raynal</w:t>
      </w:r>
      <w:proofErr w:type="spellEnd"/>
      <w:r w:rsidRPr="0018405E">
        <w:t xml:space="preserve"> et al. 2019; </w:t>
      </w:r>
      <w:proofErr w:type="spellStart"/>
      <w:r w:rsidRPr="0018405E">
        <w:t>Chapuis</w:t>
      </w:r>
      <w:proofErr w:type="spellEnd"/>
      <w:r w:rsidRPr="0018405E">
        <w:t xml:space="preserve"> et al. 2020). To evaluate whether or not this number is sufficient for RF analysis, we recommend to compute error/accuracy metrics such as those proposed by DIYABC</w:t>
      </w:r>
      <w:r w:rsidR="00B32396">
        <w:t>-RF</w:t>
      </w:r>
      <w:r w:rsidRPr="0018405E">
        <w:t xml:space="preserve"> from both the entire training set and a subset of the latter (for instance from a subset of 80,000 simulated datasets if the training set includes a total of 100,000 simulated datasets). If error (accuracy) metrics from the subset are similar, or only slightly higher (lower) than the value obtained from the entire database, one can consider that the training set contains enough simulated datasets. If a substantial difference </w:t>
      </w:r>
      <w:proofErr w:type="gramStart"/>
      <w:r w:rsidRPr="0018405E">
        <w:t>is observed</w:t>
      </w:r>
      <w:proofErr w:type="gramEnd"/>
      <w:r w:rsidRPr="0018405E">
        <w:t xml:space="preserve"> between both values, then we recommend increasing the number of simulated datasets in the training set.</w:t>
      </w:r>
    </w:p>
    <w:p w14:paraId="25ACF7BE" w14:textId="4CE8373F" w:rsidR="00A2076F" w:rsidRPr="0018405E" w:rsidRDefault="00377330" w:rsidP="00377330">
      <w:pPr>
        <w:keepNext/>
        <w:keepLines/>
        <w:spacing w:before="200" w:after="0"/>
        <w:outlineLvl w:val="1"/>
        <w:rPr>
          <w:sz w:val="28"/>
          <w:szCs w:val="28"/>
        </w:rPr>
      </w:pPr>
      <w:bookmarkStart w:id="78" w:name="_Toc67674944"/>
      <w:proofErr w:type="gramStart"/>
      <w:r>
        <w:rPr>
          <w:rFonts w:asciiTheme="majorHAnsi" w:eastAsiaTheme="majorEastAsia" w:hAnsiTheme="majorHAnsi" w:cstheme="majorBidi"/>
          <w:b/>
          <w:bCs/>
          <w:color w:val="4F81BD" w:themeColor="accent1"/>
          <w:sz w:val="28"/>
          <w:szCs w:val="28"/>
        </w:rPr>
        <w:t xml:space="preserve">4.3 Did my forest </w:t>
      </w:r>
      <w:proofErr w:type="spellStart"/>
      <w:r>
        <w:rPr>
          <w:rFonts w:asciiTheme="majorHAnsi" w:eastAsiaTheme="majorEastAsia" w:hAnsiTheme="majorHAnsi" w:cstheme="majorBidi"/>
          <w:b/>
          <w:bCs/>
          <w:color w:val="4F81BD" w:themeColor="accent1"/>
          <w:sz w:val="28"/>
          <w:szCs w:val="28"/>
        </w:rPr>
        <w:t>frow</w:t>
      </w:r>
      <w:proofErr w:type="spellEnd"/>
      <w:r>
        <w:rPr>
          <w:rFonts w:asciiTheme="majorHAnsi" w:eastAsiaTheme="majorEastAsia" w:hAnsiTheme="majorHAnsi" w:cstheme="majorBidi"/>
          <w:b/>
          <w:bCs/>
          <w:color w:val="4F81BD" w:themeColor="accent1"/>
          <w:sz w:val="28"/>
          <w:szCs w:val="28"/>
        </w:rPr>
        <w:t xml:space="preserve"> enough trees?</w:t>
      </w:r>
      <w:bookmarkEnd w:id="78"/>
      <w:proofErr w:type="gramEnd"/>
    </w:p>
    <w:p w14:paraId="77A909D0" w14:textId="26ACB391" w:rsidR="00A2076F" w:rsidRPr="0018405E" w:rsidRDefault="00072EF4">
      <w:pPr>
        <w:pStyle w:val="Corpsdetexte"/>
        <w:rPr>
          <w:rFonts w:eastAsiaTheme="majorEastAsia" w:cstheme="majorBidi"/>
          <w:b/>
          <w:bCs/>
          <w:color w:val="4F81BD" w:themeColor="accent1"/>
          <w:sz w:val="32"/>
          <w:szCs w:val="32"/>
        </w:rPr>
      </w:pPr>
      <w:r w:rsidRPr="0018405E">
        <w:t>According to our experience, a forest made of 500 to 2,000 trees often constitutes an interesting trade-off between computation efficiency and statistical precision (</w:t>
      </w:r>
      <w:proofErr w:type="spellStart"/>
      <w:r w:rsidRPr="0018405E">
        <w:t>Breiman</w:t>
      </w:r>
      <w:proofErr w:type="spellEnd"/>
      <w:r w:rsidRPr="0018405E">
        <w:t xml:space="preserve">, 2001; </w:t>
      </w:r>
      <w:proofErr w:type="spellStart"/>
      <w:r w:rsidRPr="0018405E">
        <w:t>Chapuis</w:t>
      </w:r>
      <w:proofErr w:type="spellEnd"/>
      <w:r w:rsidRPr="0018405E">
        <w:t xml:space="preserve"> et al. 2020; </w:t>
      </w:r>
      <w:proofErr w:type="spellStart"/>
      <w:r w:rsidRPr="0018405E">
        <w:t>Pudlo</w:t>
      </w:r>
      <w:proofErr w:type="spellEnd"/>
      <w:r w:rsidRPr="0018405E">
        <w:t xml:space="preserve"> et al. 2016; </w:t>
      </w:r>
      <w:proofErr w:type="spellStart"/>
      <w:r w:rsidRPr="0018405E">
        <w:t>Raynal</w:t>
      </w:r>
      <w:proofErr w:type="spellEnd"/>
      <w:r w:rsidRPr="0018405E">
        <w:t xml:space="preserve"> et al. 2019). To evaluate whether or not this number is sufficient, we recommend plotting error/accuracy metrics as a function of the number of trees in the forest. The shapes of the curves provide a visual diagnostic of whether such key metrics stabilize when the number of trees tends to a given value. DIYABC</w:t>
      </w:r>
      <w:r w:rsidR="00B32396">
        <w:t>-RF</w:t>
      </w:r>
      <w:r w:rsidRPr="0018405E">
        <w:t xml:space="preserve"> provides such a plot-figure as output.</w:t>
      </w:r>
    </w:p>
    <w:p w14:paraId="2AEA6FF1" w14:textId="35C194A9" w:rsidR="00A2076F" w:rsidRPr="0018405E" w:rsidRDefault="002212BC">
      <w:pPr>
        <w:pStyle w:val="Titre1"/>
        <w:rPr>
          <w:rFonts w:asciiTheme="minorHAnsi" w:hAnsiTheme="minorHAnsi"/>
        </w:rPr>
      </w:pPr>
      <w:bookmarkStart w:id="79" w:name="_Toc67674945"/>
      <w:r>
        <w:rPr>
          <w:rFonts w:asciiTheme="minorHAnsi" w:hAnsiTheme="minorHAnsi"/>
        </w:rPr>
        <w:lastRenderedPageBreak/>
        <w:t>5</w:t>
      </w:r>
      <w:r w:rsidR="00072EF4" w:rsidRPr="0018405E">
        <w:rPr>
          <w:rFonts w:asciiTheme="minorHAnsi" w:hAnsiTheme="minorHAnsi"/>
        </w:rPr>
        <w:t>. RUNNING (EXAMPLE) DATASET TREATMENTS USING THE GRAPHIC USER INTERFACE</w:t>
      </w:r>
      <w:bookmarkEnd w:id="64"/>
      <w:r w:rsidR="00072EF4" w:rsidRPr="0018405E">
        <w:rPr>
          <w:rFonts w:asciiTheme="minorHAnsi" w:hAnsiTheme="minorHAnsi"/>
        </w:rPr>
        <w:t xml:space="preserve"> (GUI)</w:t>
      </w:r>
      <w:bookmarkEnd w:id="79"/>
    </w:p>
    <w:p w14:paraId="16B76E3D" w14:textId="6D7C7FB2" w:rsidR="00234A9D" w:rsidRPr="00CC2DFF" w:rsidRDefault="00234A9D" w:rsidP="00234A9D">
      <w:pPr>
        <w:keepNext/>
        <w:keepLines/>
        <w:spacing w:before="200" w:after="0"/>
        <w:outlineLvl w:val="1"/>
        <w:rPr>
          <w:rFonts w:asciiTheme="majorHAnsi" w:eastAsiaTheme="majorEastAsia" w:hAnsiTheme="majorHAnsi" w:cstheme="majorBidi"/>
          <w:b/>
          <w:bCs/>
          <w:color w:val="4F81BD" w:themeColor="accent1"/>
          <w:sz w:val="28"/>
          <w:szCs w:val="28"/>
        </w:rPr>
      </w:pPr>
      <w:bookmarkStart w:id="80" w:name="_Toc67674946"/>
      <w:bookmarkStart w:id="81" w:name="doc_newSNPProjectButton"/>
      <w:r>
        <w:rPr>
          <w:rFonts w:asciiTheme="majorHAnsi" w:eastAsiaTheme="majorEastAsia" w:hAnsiTheme="majorHAnsi" w:cstheme="majorBidi"/>
          <w:b/>
          <w:bCs/>
          <w:color w:val="4F81BD" w:themeColor="accent1"/>
          <w:sz w:val="28"/>
          <w:szCs w:val="28"/>
        </w:rPr>
        <w:t>5.1</w:t>
      </w:r>
      <w:r w:rsidRPr="00CC2DFF">
        <w:rPr>
          <w:rFonts w:asciiTheme="majorHAnsi" w:eastAsiaTheme="majorEastAsia" w:hAnsiTheme="majorHAnsi" w:cstheme="majorBidi"/>
          <w:b/>
          <w:bCs/>
          <w:color w:val="4F81BD" w:themeColor="accent1"/>
          <w:sz w:val="28"/>
          <w:szCs w:val="28"/>
        </w:rPr>
        <w:t xml:space="preserve"> </w:t>
      </w:r>
      <w:r>
        <w:rPr>
          <w:rFonts w:asciiTheme="majorHAnsi" w:eastAsiaTheme="majorEastAsia" w:hAnsiTheme="majorHAnsi" w:cstheme="majorBidi"/>
          <w:b/>
          <w:bCs/>
          <w:color w:val="4F81BD" w:themeColor="accent1"/>
          <w:sz w:val="28"/>
          <w:szCs w:val="28"/>
        </w:rPr>
        <w:t>Launching the GUI</w:t>
      </w:r>
      <w:bookmarkEnd w:id="80"/>
    </w:p>
    <w:p w14:paraId="1AE94B25" w14:textId="25077455" w:rsidR="00CC2DFF" w:rsidRPr="00CC2DFF" w:rsidRDefault="00CC2DFF" w:rsidP="00CC2DFF">
      <w:pPr>
        <w:numPr>
          <w:ilvl w:val="0"/>
          <w:numId w:val="42"/>
        </w:numPr>
        <w:spacing w:before="180" w:after="180"/>
        <w:rPr>
          <w:color w:val="000000" w:themeColor="text1"/>
        </w:rPr>
      </w:pPr>
      <w:r w:rsidRPr="00CC2DFF">
        <w:rPr>
          <w:color w:val="000000" w:themeColor="text1"/>
        </w:rPr>
        <w:t xml:space="preserve">The GUI is the standard and user-friendly interface to use the software DIYABC-RF. You can configure the required parameters and follow the progress directly in the interface and through log files. A given GUI session (i.e. a window) allows working on a single project. </w:t>
      </w:r>
      <w:r w:rsidR="00E25A80">
        <w:rPr>
          <w:color w:val="000000" w:themeColor="text1"/>
        </w:rPr>
        <w:t>You can launch s</w:t>
      </w:r>
      <w:r w:rsidRPr="00CC2DFF">
        <w:rPr>
          <w:color w:val="000000" w:themeColor="text1"/>
        </w:rPr>
        <w:t xml:space="preserve">everal GUI sessions (i.e. several windows) on a single computer hence allowing working on several projects in parallel. </w:t>
      </w:r>
    </w:p>
    <w:p w14:paraId="02F47AB3" w14:textId="630AAC0A" w:rsidR="00CC2DFF" w:rsidRPr="00CC2DFF" w:rsidRDefault="00CC2DFF" w:rsidP="00CC2DFF">
      <w:pPr>
        <w:numPr>
          <w:ilvl w:val="0"/>
          <w:numId w:val="42"/>
        </w:numPr>
        <w:spacing w:before="180" w:after="180"/>
        <w:rPr>
          <w:color w:val="000000" w:themeColor="text1"/>
        </w:rPr>
      </w:pPr>
      <w:r w:rsidRPr="00CC2DFF">
        <w:rPr>
          <w:color w:val="000000" w:themeColor="text1"/>
        </w:rPr>
        <w:t>When using the operating system Microsoft Windows, launch the GUI by double-clicking on</w:t>
      </w:r>
      <w:r w:rsidRPr="00CC2DFF">
        <w:rPr>
          <w:strike/>
          <w:color w:val="000000" w:themeColor="text1"/>
        </w:rPr>
        <w:t xml:space="preserve"> </w:t>
      </w:r>
      <w:r w:rsidRPr="00CC2DFF">
        <w:rPr>
          <w:color w:val="000000" w:themeColor="text1"/>
        </w:rPr>
        <w:t xml:space="preserve">the file DIYABC-RF_GUI.bat included in the DIYABC-RF_GUI_xxx_windows.zip file available from </w:t>
      </w:r>
      <w:hyperlink r:id="rId27">
        <w:r w:rsidRPr="00CC2DFF">
          <w:rPr>
            <w:rFonts w:ascii="Times New Roman" w:hAnsi="Times New Roman" w:cs="Times New Roman"/>
            <w:color w:val="000000" w:themeColor="text1"/>
          </w:rPr>
          <w:t>h</w:t>
        </w:r>
      </w:hyperlink>
      <w:hyperlink r:id="rId28">
        <w:r w:rsidRPr="00CC2DFF">
          <w:rPr>
            <w:rFonts w:ascii="Times New Roman" w:hAnsi="Times New Roman" w:cs="Times New Roman"/>
            <w:color w:val="000000" w:themeColor="text1"/>
          </w:rPr>
          <w:t>ttps://diyabc.github.io</w:t>
        </w:r>
      </w:hyperlink>
      <w:r w:rsidRPr="00CC2DFF">
        <w:rPr>
          <w:color w:val="000000" w:themeColor="text1"/>
        </w:rPr>
        <w:t xml:space="preserve">. When using </w:t>
      </w:r>
      <w:proofErr w:type="spellStart"/>
      <w:r w:rsidRPr="00CC2DFF">
        <w:rPr>
          <w:color w:val="000000" w:themeColor="text1"/>
        </w:rPr>
        <w:t>MacOS</w:t>
      </w:r>
      <w:proofErr w:type="spellEnd"/>
      <w:r w:rsidRPr="00CC2DFF">
        <w:rPr>
          <w:color w:val="000000" w:themeColor="text1"/>
        </w:rPr>
        <w:t>, launch the GUI by double-clicking on the icon of the file DIYABC-</w:t>
      </w:r>
      <w:proofErr w:type="spellStart"/>
      <w:r w:rsidRPr="00CC2DFF">
        <w:rPr>
          <w:color w:val="000000" w:themeColor="text1"/>
        </w:rPr>
        <w:t>RF_GUI.command</w:t>
      </w:r>
      <w:proofErr w:type="spellEnd"/>
      <w:r w:rsidRPr="00CC2DFF">
        <w:rPr>
          <w:color w:val="000000" w:themeColor="text1"/>
        </w:rPr>
        <w:t xml:space="preserve"> included in the DIYABC-RF_GUI_xxx_macos.zip file available from </w:t>
      </w:r>
      <w:hyperlink r:id="rId29">
        <w:r w:rsidRPr="00CC2DFF">
          <w:rPr>
            <w:rFonts w:ascii="Times New Roman" w:hAnsi="Times New Roman" w:cs="Times New Roman"/>
            <w:color w:val="000000" w:themeColor="text1"/>
          </w:rPr>
          <w:t>https://diyabc.github.io</w:t>
        </w:r>
      </w:hyperlink>
      <w:r w:rsidRPr="00CC2DFF">
        <w:rPr>
          <w:color w:val="000000" w:themeColor="text1"/>
        </w:rPr>
        <w:t xml:space="preserve"> </w:t>
      </w:r>
    </w:p>
    <w:p w14:paraId="7813D79A" w14:textId="77777777" w:rsidR="00CC2DFF" w:rsidRPr="00CC2DFF" w:rsidRDefault="00CC2DFF" w:rsidP="00CC2DFF">
      <w:pPr>
        <w:spacing w:before="180" w:after="180"/>
        <w:rPr>
          <w:color w:val="000000" w:themeColor="text1"/>
        </w:rPr>
      </w:pPr>
      <w:r w:rsidRPr="00CC2DFF">
        <w:rPr>
          <w:color w:val="000000" w:themeColor="text1"/>
        </w:rPr>
        <w:t xml:space="preserve">It is worth stressing that the program </w:t>
      </w:r>
      <w:proofErr w:type="gramStart"/>
      <w:r w:rsidRPr="00CC2DFF">
        <w:rPr>
          <w:color w:val="000000" w:themeColor="text1"/>
        </w:rPr>
        <w:t>can also be run</w:t>
      </w:r>
      <w:proofErr w:type="gramEnd"/>
      <w:r w:rsidRPr="00CC2DFF">
        <w:rPr>
          <w:color w:val="000000" w:themeColor="text1"/>
        </w:rPr>
        <w:t xml:space="preserve"> locally as any shiny application using R (only possibility on Linux). You can visit </w:t>
      </w:r>
      <w:hyperlink r:id="rId30" w:anchor="r-package-installation" w:history="1">
        <w:r w:rsidRPr="00CC2DFF">
          <w:rPr>
            <w:color w:val="000000" w:themeColor="text1"/>
          </w:rPr>
          <w:t>https://diyabc.github.io/gui/#r-package-installation</w:t>
        </w:r>
      </w:hyperlink>
      <w:r w:rsidRPr="00CC2DFF">
        <w:rPr>
          <w:color w:val="000000" w:themeColor="text1"/>
        </w:rPr>
        <w:t xml:space="preserve"> for more details. </w:t>
      </w:r>
    </w:p>
    <w:p w14:paraId="2C432017" w14:textId="4A71863C" w:rsidR="00CC2DFF" w:rsidRPr="00CC2DFF" w:rsidRDefault="00CC2DFF" w:rsidP="00CC2DFF">
      <w:pPr>
        <w:spacing w:before="180" w:after="180"/>
        <w:rPr>
          <w:color w:val="000000" w:themeColor="text1"/>
        </w:rPr>
      </w:pPr>
      <w:r w:rsidRPr="00CC2DFF">
        <w:rPr>
          <w:color w:val="000000" w:themeColor="text1"/>
        </w:rPr>
        <w:t>The main pipeline of DIYABC-RF includes two modules corresponding to the two main phases:</w:t>
      </w:r>
    </w:p>
    <w:p w14:paraId="2632E78D" w14:textId="77777777" w:rsidR="00CC2DFF" w:rsidRPr="00CC2DFF" w:rsidRDefault="00CC2DFF" w:rsidP="00CC2DFF">
      <w:pPr>
        <w:numPr>
          <w:ilvl w:val="0"/>
          <w:numId w:val="40"/>
        </w:numPr>
        <w:spacing w:before="180" w:after="180"/>
        <w:rPr>
          <w:color w:val="000000" w:themeColor="text1"/>
        </w:rPr>
      </w:pPr>
      <w:r w:rsidRPr="00CC2DFF">
        <w:rPr>
          <w:color w:val="000000" w:themeColor="text1"/>
        </w:rPr>
        <w:t>Module 1 = “</w:t>
      </w:r>
      <w:r w:rsidRPr="00CC2DFF">
        <w:rPr>
          <w:color w:val="000000" w:themeColor="text1"/>
          <w:u w:val="single"/>
        </w:rPr>
        <w:t>Training set simulation</w:t>
      </w:r>
      <w:r w:rsidRPr="00CC2DFF">
        <w:rPr>
          <w:color w:val="000000" w:themeColor="text1"/>
        </w:rPr>
        <w:t>” where users specify how simulated data will be generated under the ABC framework to produce a training set.</w:t>
      </w:r>
    </w:p>
    <w:p w14:paraId="09E9D3DC" w14:textId="0AEADD7C" w:rsidR="00CC2DFF" w:rsidRPr="00CC2DFF" w:rsidRDefault="00CC2DFF" w:rsidP="00CC2DFF">
      <w:pPr>
        <w:numPr>
          <w:ilvl w:val="0"/>
          <w:numId w:val="41"/>
        </w:numPr>
        <w:spacing w:before="180" w:after="180"/>
        <w:rPr>
          <w:color w:val="000000" w:themeColor="text1"/>
        </w:rPr>
      </w:pPr>
      <w:r w:rsidRPr="00CC2DFF">
        <w:rPr>
          <w:color w:val="000000" w:themeColor="text1"/>
        </w:rPr>
        <w:t>Module 2 = “</w:t>
      </w:r>
      <w:r w:rsidRPr="00CC2DFF">
        <w:rPr>
          <w:color w:val="000000" w:themeColor="text1"/>
          <w:u w:val="single"/>
        </w:rPr>
        <w:t>Random Forest analysis</w:t>
      </w:r>
      <w:r w:rsidRPr="00CC2DFF">
        <w:rPr>
          <w:color w:val="000000" w:themeColor="text1"/>
        </w:rPr>
        <w:t xml:space="preserve">” (necessitating the presence of a training set) which guides users through scenario choice and parameter inference by providing a simple interface for the supervised learning framework based </w:t>
      </w:r>
      <w:r w:rsidR="00394575">
        <w:rPr>
          <w:color w:val="000000" w:themeColor="text1"/>
        </w:rPr>
        <w:t>on Random Forest methodologies.</w:t>
      </w:r>
    </w:p>
    <w:p w14:paraId="6A7144E9" w14:textId="77777777" w:rsidR="00CC2DFF" w:rsidRPr="00CC2DFF" w:rsidRDefault="00CC2DFF" w:rsidP="00CC2DFF">
      <w:pPr>
        <w:spacing w:before="180" w:after="180"/>
        <w:rPr>
          <w:color w:val="000000" w:themeColor="text1"/>
        </w:rPr>
      </w:pPr>
      <w:r w:rsidRPr="00CC2DFF">
        <w:rPr>
          <w:color w:val="000000" w:themeColor="text1"/>
        </w:rPr>
        <w:t>An additional (auxiliary) module named “</w:t>
      </w:r>
      <w:r w:rsidRPr="00CC2DFF">
        <w:rPr>
          <w:color w:val="000000" w:themeColor="text1"/>
          <w:u w:val="single"/>
        </w:rPr>
        <w:t>Synthetic data file generation</w:t>
      </w:r>
      <w:r w:rsidRPr="00CC2DFF">
        <w:rPr>
          <w:color w:val="000000" w:themeColor="text1"/>
        </w:rPr>
        <w:t>” is also available from the GUI (cf. section 8). It can be used to easily generate data file(s) corresponding to synthetic “ground truth” raw data (not summarized through statistics) under a given historical scenario and a set of fixed parameter values, for instance for benchmarking purpose. The formats of such simulated data files are the same as those described in section 7.1 for observed (i.e. real) datasets for which one usually wants to make inferences.</w:t>
      </w:r>
    </w:p>
    <w:p w14:paraId="166D7C02" w14:textId="54DBE04E" w:rsidR="00CC2DFF" w:rsidRPr="00CC2DFF" w:rsidRDefault="00CC2DFF" w:rsidP="00CC2DFF">
      <w:pPr>
        <w:keepNext/>
        <w:keepLines/>
        <w:spacing w:before="200" w:after="0"/>
        <w:outlineLvl w:val="1"/>
        <w:rPr>
          <w:rFonts w:asciiTheme="majorHAnsi" w:eastAsiaTheme="majorEastAsia" w:hAnsiTheme="majorHAnsi" w:cstheme="majorBidi"/>
          <w:b/>
          <w:bCs/>
          <w:color w:val="4F81BD" w:themeColor="accent1"/>
          <w:sz w:val="28"/>
          <w:szCs w:val="28"/>
        </w:rPr>
      </w:pPr>
      <w:bookmarkStart w:id="82" w:name="doc_openProjectButton"/>
      <w:bookmarkStart w:id="83" w:name="_Toc67674947"/>
      <w:r w:rsidRPr="00CC2DFF">
        <w:rPr>
          <w:rFonts w:asciiTheme="majorHAnsi" w:eastAsiaTheme="majorEastAsia" w:hAnsiTheme="majorHAnsi" w:cstheme="majorBidi"/>
          <w:b/>
          <w:bCs/>
          <w:color w:val="4F81BD" w:themeColor="accent1"/>
          <w:sz w:val="28"/>
          <w:szCs w:val="28"/>
        </w:rPr>
        <w:t>5.2 What is a DIYABC</w:t>
      </w:r>
      <w:r w:rsidR="000944A9">
        <w:rPr>
          <w:rFonts w:asciiTheme="majorHAnsi" w:eastAsiaTheme="majorEastAsia" w:hAnsiTheme="majorHAnsi" w:cstheme="majorBidi"/>
          <w:b/>
          <w:bCs/>
          <w:color w:val="4F81BD" w:themeColor="accent1"/>
          <w:sz w:val="28"/>
          <w:szCs w:val="28"/>
        </w:rPr>
        <w:t>-RF project</w:t>
      </w:r>
      <w:r w:rsidRPr="00CC2DFF">
        <w:rPr>
          <w:rFonts w:asciiTheme="majorHAnsi" w:eastAsiaTheme="majorEastAsia" w:hAnsiTheme="majorHAnsi" w:cstheme="majorBidi"/>
          <w:b/>
          <w:bCs/>
          <w:color w:val="4F81BD" w:themeColor="accent1"/>
          <w:sz w:val="28"/>
          <w:szCs w:val="28"/>
        </w:rPr>
        <w:t>?</w:t>
      </w:r>
      <w:bookmarkEnd w:id="82"/>
      <w:bookmarkEnd w:id="83"/>
    </w:p>
    <w:p w14:paraId="013B18A5" w14:textId="2E653C09" w:rsidR="00CC2DFF" w:rsidRPr="00CC2DFF" w:rsidRDefault="00CC2DFF" w:rsidP="00CC2DFF">
      <w:pPr>
        <w:spacing w:before="180" w:after="180"/>
        <w:rPr>
          <w:color w:val="000000" w:themeColor="text1"/>
        </w:rPr>
      </w:pPr>
      <w:r w:rsidRPr="00CC2DFF">
        <w:rPr>
          <w:color w:val="000000" w:themeColor="text1"/>
        </w:rPr>
        <w:t xml:space="preserve">A DIYABC-RF project consists of different files, related to the training set simulation and random forest analyses. A project includes at least one </w:t>
      </w:r>
      <w:r w:rsidRPr="00CC2DFF">
        <w:rPr>
          <w:color w:val="000000" w:themeColor="text1"/>
          <w:u w:val="single"/>
        </w:rPr>
        <w:t>observed dataset</w:t>
      </w:r>
      <w:r w:rsidRPr="00CC2DFF">
        <w:rPr>
          <w:color w:val="000000" w:themeColor="text1"/>
        </w:rPr>
        <w:t xml:space="preserve"> and one </w:t>
      </w:r>
      <w:r w:rsidRPr="00CC2DFF">
        <w:rPr>
          <w:color w:val="000000" w:themeColor="text1"/>
          <w:u w:val="single"/>
        </w:rPr>
        <w:t>header file</w:t>
      </w:r>
      <w:r w:rsidRPr="00CC2DFF">
        <w:rPr>
          <w:color w:val="000000" w:themeColor="text1"/>
        </w:rPr>
        <w:t xml:space="preserve"> associated to a (already generated or not) </w:t>
      </w:r>
      <w:r w:rsidRPr="00CC2DFF">
        <w:rPr>
          <w:color w:val="000000" w:themeColor="text1"/>
          <w:u w:val="single"/>
        </w:rPr>
        <w:t>training set</w:t>
      </w:r>
      <w:r w:rsidRPr="00CC2DFF">
        <w:rPr>
          <w:color w:val="000000" w:themeColor="text1"/>
        </w:rPr>
        <w:t xml:space="preserve">. The header file, named </w:t>
      </w:r>
      <w:r w:rsidRPr="00CC2DFF">
        <w:rPr>
          <w:rFonts w:ascii="Consolas" w:hAnsi="Consolas"/>
          <w:color w:val="000000" w:themeColor="text1"/>
          <w:sz w:val="22"/>
        </w:rPr>
        <w:t>headerRF.txt</w:t>
      </w:r>
      <w:r w:rsidRPr="00CC2DFF">
        <w:rPr>
          <w:color w:val="000000" w:themeColor="text1"/>
        </w:rPr>
        <w:t xml:space="preserve">, contains all information necessary to compute a training set associated with the data: i.e. the scenarios, the scenario parameter priors, the characteristics of loci, the loci parameter priors and the list of summary statistics to compute using the </w:t>
      </w:r>
      <w:r w:rsidRPr="000944A9">
        <w:rPr>
          <w:color w:val="000000" w:themeColor="text1"/>
        </w:rPr>
        <w:t>Training set simulation</w:t>
      </w:r>
      <w:r w:rsidRPr="00CC2DFF">
        <w:rPr>
          <w:color w:val="000000" w:themeColor="text1"/>
        </w:rPr>
        <w:t xml:space="preserve"> module. As soon as the first records of the training set </w:t>
      </w:r>
      <w:proofErr w:type="gramStart"/>
      <w:r w:rsidRPr="00CC2DFF">
        <w:rPr>
          <w:color w:val="000000" w:themeColor="text1"/>
        </w:rPr>
        <w:t>have been simulated</w:t>
      </w:r>
      <w:proofErr w:type="gramEnd"/>
      <w:r w:rsidRPr="00CC2DFF">
        <w:rPr>
          <w:color w:val="000000" w:themeColor="text1"/>
        </w:rPr>
        <w:t xml:space="preserve">, they are saved in the training set file, named </w:t>
      </w:r>
      <w:proofErr w:type="spellStart"/>
      <w:r w:rsidRPr="00CC2DFF">
        <w:rPr>
          <w:rFonts w:ascii="Consolas" w:hAnsi="Consolas"/>
          <w:color w:val="000000" w:themeColor="text1"/>
          <w:sz w:val="22"/>
        </w:rPr>
        <w:t>reftableRF.bin</w:t>
      </w:r>
      <w:proofErr w:type="spellEnd"/>
      <w:r w:rsidRPr="00CC2DFF">
        <w:rPr>
          <w:color w:val="000000" w:themeColor="text1"/>
        </w:rPr>
        <w:t>. In addition, the file statobs</w:t>
      </w:r>
      <w:r w:rsidRPr="00CC2DFF">
        <w:rPr>
          <w:rFonts w:ascii="Consolas" w:hAnsi="Consolas"/>
          <w:color w:val="000000" w:themeColor="text1"/>
          <w:sz w:val="22"/>
        </w:rPr>
        <w:t>RF.txt</w:t>
      </w:r>
      <w:r w:rsidRPr="00CC2DFF">
        <w:rPr>
          <w:color w:val="000000" w:themeColor="text1"/>
        </w:rPr>
        <w:t>, stores the value of the summary statistics computed from the observed dataset.</w:t>
      </w:r>
    </w:p>
    <w:p w14:paraId="532D2318" w14:textId="4BCCDAF8" w:rsidR="00CC2DFF" w:rsidRPr="00CC2DFF" w:rsidRDefault="00CC2DFF" w:rsidP="00CC2DFF">
      <w:pPr>
        <w:spacing w:before="180" w:after="180"/>
        <w:rPr>
          <w:color w:val="000000" w:themeColor="text1"/>
        </w:rPr>
      </w:pPr>
      <w:r w:rsidRPr="00CC2DFF">
        <w:rPr>
          <w:color w:val="000000" w:themeColor="text1"/>
        </w:rPr>
        <w:t>Outputs of Random forest analyses are available in sub-directories (each one corresponding to a specific setting that you may have configured for the random forest analyses) in the project directory</w:t>
      </w:r>
      <w:r w:rsidR="000944A9">
        <w:rPr>
          <w:color w:val="000000" w:themeColor="text1"/>
        </w:rPr>
        <w:t>;</w:t>
      </w:r>
      <w:r w:rsidRPr="00CC2DFF">
        <w:rPr>
          <w:color w:val="000000" w:themeColor="text1"/>
        </w:rPr>
        <w:t xml:space="preserve"> see the corresponding section 7.3 for more details regarding the content of outputs generated by a Random Forest analysis.</w:t>
      </w:r>
    </w:p>
    <w:p w14:paraId="05A82F8F" w14:textId="0ADE1231" w:rsidR="00CC2DFF" w:rsidRPr="00CC2DFF" w:rsidRDefault="00CC2DFF" w:rsidP="00CC2DFF">
      <w:pPr>
        <w:spacing w:before="180" w:after="180"/>
        <w:rPr>
          <w:color w:val="000000" w:themeColor="text1"/>
        </w:rPr>
      </w:pPr>
      <w:r w:rsidRPr="00CC2DFF">
        <w:rPr>
          <w:color w:val="000000" w:themeColor="text1"/>
        </w:rPr>
        <w:lastRenderedPageBreak/>
        <w:t xml:space="preserve">It is worth stressing that you need to </w:t>
      </w:r>
      <w:r w:rsidR="00D64F33" w:rsidRPr="00F84B59">
        <w:rPr>
          <w:b/>
          <w:color w:val="000000" w:themeColor="text1"/>
        </w:rPr>
        <w:t>SAVE</w:t>
      </w:r>
      <w:r w:rsidRPr="00CC2DFF">
        <w:rPr>
          <w:color w:val="000000" w:themeColor="text1"/>
        </w:rPr>
        <w:t xml:space="preserve"> a project to avoid losing your work before quitting the GUI. A project zip file will </w:t>
      </w:r>
      <w:proofErr w:type="gramStart"/>
      <w:r w:rsidRPr="00CC2DFF">
        <w:rPr>
          <w:color w:val="000000" w:themeColor="text1"/>
        </w:rPr>
        <w:t>be generated</w:t>
      </w:r>
      <w:proofErr w:type="gramEnd"/>
      <w:r w:rsidR="00D64F33">
        <w:rPr>
          <w:color w:val="000000" w:themeColor="text1"/>
        </w:rPr>
        <w:t xml:space="preserve"> and can be saved</w:t>
      </w:r>
      <w:r w:rsidRPr="00CC2DFF">
        <w:rPr>
          <w:color w:val="000000" w:themeColor="text1"/>
        </w:rPr>
        <w:t xml:space="preserve">. If you want to later continue with a project, or clone/modify an existing project, you can provide </w:t>
      </w:r>
      <w:r w:rsidR="00F84B59">
        <w:rPr>
          <w:color w:val="000000" w:themeColor="text1"/>
        </w:rPr>
        <w:t xml:space="preserve">the key files of </w:t>
      </w:r>
      <w:r w:rsidRPr="00CC2DFF">
        <w:rPr>
          <w:color w:val="000000" w:themeColor="text1"/>
        </w:rPr>
        <w:t xml:space="preserve">an existing </w:t>
      </w:r>
      <w:proofErr w:type="spellStart"/>
      <w:r w:rsidRPr="00CC2DFF">
        <w:rPr>
          <w:color w:val="000000" w:themeColor="text1"/>
        </w:rPr>
        <w:t>projec</w:t>
      </w:r>
      <w:proofErr w:type="spellEnd"/>
      <w:r w:rsidRPr="00CC2DFF">
        <w:rPr>
          <w:color w:val="000000" w:themeColor="text1"/>
        </w:rPr>
        <w:t xml:space="preserve"> in the GUI when starting a project.</w:t>
      </w:r>
    </w:p>
    <w:p w14:paraId="203525BE" w14:textId="378CA325" w:rsidR="00CC2DFF" w:rsidRPr="00CC2DFF" w:rsidRDefault="00CC2DFF" w:rsidP="00CC2DFF">
      <w:pPr>
        <w:spacing w:before="180" w:after="180"/>
        <w:rPr>
          <w:color w:val="000000" w:themeColor="text1"/>
        </w:rPr>
      </w:pPr>
      <w:r w:rsidRPr="00CC2DFF">
        <w:rPr>
          <w:color w:val="000000" w:themeColor="text1"/>
        </w:rPr>
        <w:t xml:space="preserve">Finally, </w:t>
      </w:r>
      <w:r w:rsidR="00D64F33">
        <w:rPr>
          <w:color w:val="000000" w:themeColor="text1"/>
        </w:rPr>
        <w:t>we</w:t>
      </w:r>
      <w:r w:rsidRPr="00CC2DFF">
        <w:rPr>
          <w:color w:val="000000" w:themeColor="text1"/>
        </w:rPr>
        <w:t xml:space="preserve"> strongly advised NOT to manually edit project-related files</w:t>
      </w:r>
      <w:r w:rsidR="00EB347F" w:rsidRPr="00EB347F">
        <w:rPr>
          <w:color w:val="000000" w:themeColor="text1"/>
        </w:rPr>
        <w:t xml:space="preserve"> </w:t>
      </w:r>
      <w:r w:rsidR="00EB347F">
        <w:rPr>
          <w:color w:val="000000" w:themeColor="text1"/>
        </w:rPr>
        <w:t>in a text editor</w:t>
      </w:r>
      <w:r w:rsidRPr="00CC2DFF">
        <w:rPr>
          <w:color w:val="000000" w:themeColor="text1"/>
        </w:rPr>
        <w:t>, unless you know what you are doing!</w:t>
      </w:r>
    </w:p>
    <w:p w14:paraId="262BF8C9" w14:textId="77777777" w:rsidR="00A2076F" w:rsidRPr="0018405E" w:rsidRDefault="00072EF4">
      <w:pPr>
        <w:pStyle w:val="Titre2"/>
      </w:pPr>
      <w:bookmarkStart w:id="84" w:name="_Toc67674948"/>
      <w:r w:rsidRPr="0018405E">
        <w:t>5.3 Main options of the home screen</w:t>
      </w:r>
      <w:bookmarkEnd w:id="81"/>
      <w:bookmarkEnd w:id="84"/>
    </w:p>
    <w:p w14:paraId="7FF40A90" w14:textId="77777777" w:rsidR="00A2076F" w:rsidRPr="0018405E" w:rsidRDefault="00072EF4">
      <w:pPr>
        <w:pStyle w:val="FirstParagraph"/>
      </w:pPr>
      <w:r w:rsidRPr="0018405E">
        <w:t>When launching the GUI, the home screen appears like this:</w:t>
      </w:r>
    </w:p>
    <w:p w14:paraId="50462475" w14:textId="26B8B189" w:rsidR="00A2076F" w:rsidRPr="0018405E" w:rsidRDefault="0090560C">
      <w:pPr>
        <w:pStyle w:val="FirstParagraph"/>
      </w:pPr>
      <w:r>
        <w:rPr>
          <w:noProof/>
          <w:lang w:val="fr-FR" w:eastAsia="fr-FR"/>
        </w:rPr>
        <w:drawing>
          <wp:inline distT="0" distB="0" distL="0" distR="0" wp14:anchorId="167F9F53" wp14:editId="117FF8DC">
            <wp:extent cx="7301799" cy="4107180"/>
            <wp:effectExtent l="0" t="0" r="0" b="762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7311230" cy="4112485"/>
                    </a:xfrm>
                    <a:prstGeom prst="rect">
                      <a:avLst/>
                    </a:prstGeom>
                  </pic:spPr>
                </pic:pic>
              </a:graphicData>
            </a:graphic>
          </wp:inline>
        </w:drawing>
      </w:r>
    </w:p>
    <w:p w14:paraId="2DF176F2" w14:textId="337E1AFD" w:rsidR="00A2076F" w:rsidRPr="0018405E" w:rsidRDefault="00072EF4">
      <w:pPr>
        <w:pStyle w:val="FirstParagraph"/>
        <w:numPr>
          <w:ilvl w:val="0"/>
          <w:numId w:val="18"/>
        </w:numPr>
      </w:pPr>
      <w:r w:rsidRPr="0018405E">
        <w:t>Access to main functionalities: you can access to the two main functionalities of the program (i.e. training set simulation and random forest analyses) in two ways: (</w:t>
      </w:r>
      <w:proofErr w:type="spellStart"/>
      <w:r w:rsidRPr="0018405E">
        <w:t>i</w:t>
      </w:r>
      <w:proofErr w:type="spellEnd"/>
      <w:r w:rsidRPr="0018405E">
        <w:t>) by clicking on the “</w:t>
      </w:r>
      <w:r w:rsidR="0090560C">
        <w:t>Start</w:t>
      </w:r>
      <w:r w:rsidRPr="0018405E">
        <w:t xml:space="preserve">” button in the middle of the </w:t>
      </w:r>
      <w:r w:rsidR="0090560C">
        <w:t xml:space="preserve">Home </w:t>
      </w:r>
      <w:r w:rsidRPr="0018405E">
        <w:t>panel or (ii) by clicking on the “DIYABC-RF main pipeline” button in the upper-left part of the panel.</w:t>
      </w:r>
    </w:p>
    <w:p w14:paraId="236CDE9C" w14:textId="77777777" w:rsidR="00A2076F" w:rsidRPr="0018405E" w:rsidRDefault="00072EF4">
      <w:pPr>
        <w:pStyle w:val="Corpsdetexte"/>
        <w:numPr>
          <w:ilvl w:val="0"/>
          <w:numId w:val="18"/>
        </w:numPr>
      </w:pPr>
      <w:r w:rsidRPr="0018405E">
        <w:t xml:space="preserve">Access to other functionalities: </w:t>
      </w:r>
    </w:p>
    <w:p w14:paraId="22A4BF18" w14:textId="0B6D0281" w:rsidR="00A2076F" w:rsidRPr="0018405E" w:rsidRDefault="00072EF4">
      <w:pPr>
        <w:pStyle w:val="Paragraphedeliste"/>
        <w:numPr>
          <w:ilvl w:val="0"/>
          <w:numId w:val="20"/>
        </w:numPr>
      </w:pPr>
      <w:r w:rsidRPr="0018405E">
        <w:t>To access to the panels allowing generating files corresponding to full in silico datasets (also called pseudo-observed datasets) click on the “Synthetic data file generation” button in the middle of the panel or on the “S</w:t>
      </w:r>
      <w:r w:rsidR="00E86C7F">
        <w:t>ynthetic data file generation” b</w:t>
      </w:r>
      <w:r w:rsidRPr="0018405E">
        <w:t>utton in the upper-left part of the panel.</w:t>
      </w:r>
    </w:p>
    <w:p w14:paraId="2543CCF1" w14:textId="77777777" w:rsidR="00A2076F" w:rsidRPr="0018405E" w:rsidRDefault="00072EF4">
      <w:pPr>
        <w:pStyle w:val="Corpsdetexte"/>
        <w:numPr>
          <w:ilvl w:val="0"/>
          <w:numId w:val="20"/>
        </w:numPr>
      </w:pPr>
      <w:r w:rsidRPr="0018405E">
        <w:t>Clicking on the “Preference” button (upper left) gives access to the following screen</w:t>
      </w:r>
    </w:p>
    <w:p w14:paraId="351A0F7F" w14:textId="3E7D0B89" w:rsidR="00A2076F" w:rsidRPr="0018405E" w:rsidRDefault="0090560C">
      <w:pPr>
        <w:pStyle w:val="Corpsdetexte"/>
        <w:ind w:left="720"/>
      </w:pPr>
      <w:r>
        <w:rPr>
          <w:noProof/>
          <w:lang w:val="fr-FR" w:eastAsia="fr-FR"/>
        </w:rPr>
        <w:lastRenderedPageBreak/>
        <w:drawing>
          <wp:inline distT="0" distB="0" distL="0" distR="0" wp14:anchorId="5E304ACE" wp14:editId="7FC0E147">
            <wp:extent cx="7040880" cy="3960416"/>
            <wp:effectExtent l="0" t="0" r="7620" b="254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7048293" cy="3964586"/>
                    </a:xfrm>
                    <a:prstGeom prst="rect">
                      <a:avLst/>
                    </a:prstGeom>
                  </pic:spPr>
                </pic:pic>
              </a:graphicData>
            </a:graphic>
          </wp:inline>
        </w:drawing>
      </w:r>
    </w:p>
    <w:p w14:paraId="43D13BBA" w14:textId="02874A82" w:rsidR="00A2076F" w:rsidRPr="0018405E" w:rsidRDefault="00072EF4">
      <w:pPr>
        <w:pStyle w:val="Corpsdetexte"/>
        <w:ind w:left="720"/>
      </w:pPr>
      <w:r w:rsidRPr="0018405E">
        <w:t xml:space="preserve">The different options proposed are self-meaning. </w:t>
      </w:r>
      <w:proofErr w:type="gramStart"/>
      <w:r w:rsidRPr="0018405E">
        <w:t>Default values can be changed by the user</w:t>
      </w:r>
      <w:proofErr w:type="gramEnd"/>
      <w:r w:rsidRPr="0018405E">
        <w:t xml:space="preserve">. Note that the loop-size option corresponds to the number of simulated datasets distributed over all computer threads and stored in </w:t>
      </w:r>
      <w:r w:rsidR="00EC3474">
        <w:t xml:space="preserve">the </w:t>
      </w:r>
      <w:r w:rsidRPr="0018405E">
        <w:t>RAM before writing them into the training set file (</w:t>
      </w:r>
      <w:proofErr w:type="spellStart"/>
      <w:r w:rsidRPr="0018405E">
        <w:t>reftableRF.bin</w:t>
      </w:r>
      <w:proofErr w:type="spellEnd"/>
      <w:r w:rsidRPr="0018405E">
        <w:t>).</w:t>
      </w:r>
    </w:p>
    <w:p w14:paraId="4CED1813" w14:textId="77777777" w:rsidR="00A2076F" w:rsidRDefault="00072EF4">
      <w:pPr>
        <w:pStyle w:val="Titre2"/>
      </w:pPr>
      <w:bookmarkStart w:id="85" w:name="_Toc67674949"/>
      <w:r w:rsidRPr="0018405E">
        <w:t xml:space="preserve">5.4 How to generate a new </w:t>
      </w:r>
      <w:proofErr w:type="spellStart"/>
      <w:r w:rsidRPr="0018405E">
        <w:t>IndSeq</w:t>
      </w:r>
      <w:proofErr w:type="spellEnd"/>
      <w:r w:rsidRPr="0018405E">
        <w:t xml:space="preserve"> SNP training set</w:t>
      </w:r>
      <w:bookmarkEnd w:id="85"/>
    </w:p>
    <w:p w14:paraId="6E67DA11" w14:textId="0F872D01" w:rsidR="0085547F" w:rsidRPr="0085547F" w:rsidRDefault="0085547F" w:rsidP="0085547F">
      <w:pPr>
        <w:keepNext/>
        <w:keepLines/>
        <w:spacing w:before="200" w:after="0"/>
        <w:ind w:left="360"/>
        <w:outlineLvl w:val="2"/>
        <w:rPr>
          <w:rFonts w:asciiTheme="majorHAnsi" w:eastAsiaTheme="majorEastAsia" w:hAnsiTheme="majorHAnsi" w:cstheme="majorBidi"/>
          <w:b/>
          <w:bCs/>
          <w:color w:val="4F81BD" w:themeColor="accent1"/>
        </w:rPr>
      </w:pPr>
      <w:bookmarkStart w:id="86" w:name="_Toc67674950"/>
      <w:r>
        <w:rPr>
          <w:rFonts w:asciiTheme="majorHAnsi" w:eastAsiaTheme="majorEastAsia" w:hAnsiTheme="majorHAnsi" w:cstheme="majorBidi"/>
          <w:b/>
          <w:bCs/>
          <w:color w:val="4F81BD" w:themeColor="accent1"/>
        </w:rPr>
        <w:t>5.4.1 Step 1</w:t>
      </w:r>
      <w:r w:rsidRPr="0085547F">
        <w:rPr>
          <w:rFonts w:asciiTheme="majorHAnsi" w:eastAsiaTheme="majorEastAsia" w:hAnsiTheme="majorHAnsi" w:cstheme="majorBidi"/>
          <w:b/>
          <w:bCs/>
          <w:color w:val="4F81BD" w:themeColor="accent1"/>
        </w:rPr>
        <w:t xml:space="preserve">: </w:t>
      </w:r>
      <w:r>
        <w:rPr>
          <w:rFonts w:asciiTheme="majorHAnsi" w:eastAsiaTheme="majorEastAsia" w:hAnsiTheme="majorHAnsi" w:cstheme="majorBidi"/>
          <w:b/>
          <w:bCs/>
          <w:color w:val="4F81BD" w:themeColor="accent1"/>
        </w:rPr>
        <w:t xml:space="preserve">defining a new </w:t>
      </w:r>
      <w:proofErr w:type="spellStart"/>
      <w:r>
        <w:rPr>
          <w:rFonts w:asciiTheme="majorHAnsi" w:eastAsiaTheme="majorEastAsia" w:hAnsiTheme="majorHAnsi" w:cstheme="majorBidi"/>
          <w:b/>
          <w:bCs/>
          <w:color w:val="4F81BD" w:themeColor="accent1"/>
        </w:rPr>
        <w:t>IndSeq</w:t>
      </w:r>
      <w:proofErr w:type="spellEnd"/>
      <w:r>
        <w:rPr>
          <w:rFonts w:asciiTheme="majorHAnsi" w:eastAsiaTheme="majorEastAsia" w:hAnsiTheme="majorHAnsi" w:cstheme="majorBidi"/>
          <w:b/>
          <w:bCs/>
          <w:color w:val="4F81BD" w:themeColor="accent1"/>
        </w:rPr>
        <w:t xml:space="preserve"> project</w:t>
      </w:r>
      <w:bookmarkEnd w:id="86"/>
    </w:p>
    <w:p w14:paraId="1E3FA027" w14:textId="0F6068BC" w:rsidR="00A2076F" w:rsidRPr="0018405E" w:rsidRDefault="00072EF4">
      <w:pPr>
        <w:pStyle w:val="FirstParagraph"/>
      </w:pPr>
      <w:r w:rsidRPr="0018405E">
        <w:t xml:space="preserve">Defining a new project requires different </w:t>
      </w:r>
      <w:proofErr w:type="gramStart"/>
      <w:r w:rsidRPr="0018405E">
        <w:t>steps which</w:t>
      </w:r>
      <w:proofErr w:type="gramEnd"/>
      <w:r w:rsidRPr="0018405E">
        <w:t xml:space="preserve"> are not strictly the same whether the data are microsatellites/DNA sequences (MSS) or SNP (</w:t>
      </w:r>
      <w:proofErr w:type="spellStart"/>
      <w:r w:rsidRPr="0018405E">
        <w:t>IndSeq</w:t>
      </w:r>
      <w:proofErr w:type="spellEnd"/>
      <w:r w:rsidRPr="0018405E">
        <w:t xml:space="preserve"> or </w:t>
      </w:r>
      <w:proofErr w:type="spellStart"/>
      <w:r w:rsidRPr="0018405E">
        <w:t>PoolSeq</w:t>
      </w:r>
      <w:proofErr w:type="spellEnd"/>
      <w:r w:rsidRPr="0018405E">
        <w:t xml:space="preserve">). </w:t>
      </w:r>
      <w:proofErr w:type="gramStart"/>
      <w:r w:rsidRPr="0018405E">
        <w:t>Let’s</w:t>
      </w:r>
      <w:proofErr w:type="gramEnd"/>
      <w:r w:rsidRPr="0018405E">
        <w:t xml:space="preserve"> start with an </w:t>
      </w:r>
      <w:proofErr w:type="spellStart"/>
      <w:r w:rsidRPr="0018405E">
        <w:t>Ind</w:t>
      </w:r>
      <w:r w:rsidR="0088309D">
        <w:t>Seq</w:t>
      </w:r>
      <w:proofErr w:type="spellEnd"/>
      <w:r w:rsidR="0088309D">
        <w:t xml:space="preserve"> SNP project. Click on the “</w:t>
      </w:r>
      <w:r w:rsidR="0090560C">
        <w:t>Start</w:t>
      </w:r>
      <w:r w:rsidRPr="0018405E">
        <w:t xml:space="preserve">” button in the middle of the </w:t>
      </w:r>
      <w:r w:rsidR="0090560C">
        <w:t xml:space="preserve">Home </w:t>
      </w:r>
      <w:r w:rsidRPr="0018405E">
        <w:t>panel</w:t>
      </w:r>
      <w:r w:rsidR="0090560C">
        <w:t xml:space="preserve"> (or</w:t>
      </w:r>
      <w:r w:rsidR="0090560C" w:rsidRPr="0018405E">
        <w:t xml:space="preserve"> on the “DIYABC-RF main pipeline” button</w:t>
      </w:r>
      <w:r w:rsidR="0090560C">
        <w:t>)</w:t>
      </w:r>
      <w:r w:rsidRPr="0018405E">
        <w:t>. The following panel appears.</w:t>
      </w:r>
    </w:p>
    <w:p w14:paraId="09EFC174" w14:textId="28414B14" w:rsidR="00A2076F" w:rsidRPr="0018405E" w:rsidRDefault="0090560C">
      <w:pPr>
        <w:pStyle w:val="FirstParagraph"/>
      </w:pPr>
      <w:r>
        <w:rPr>
          <w:noProof/>
          <w:lang w:val="fr-FR" w:eastAsia="fr-FR"/>
        </w:rPr>
        <w:lastRenderedPageBreak/>
        <w:drawing>
          <wp:inline distT="0" distB="0" distL="0" distR="0" wp14:anchorId="6BEA00E0" wp14:editId="73978B8C">
            <wp:extent cx="7052310" cy="3966845"/>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7052310" cy="3966845"/>
                    </a:xfrm>
                    <a:prstGeom prst="rect">
                      <a:avLst/>
                    </a:prstGeom>
                  </pic:spPr>
                </pic:pic>
              </a:graphicData>
            </a:graphic>
          </wp:inline>
        </w:drawing>
      </w:r>
    </w:p>
    <w:p w14:paraId="4DDD24FB" w14:textId="15E5B163" w:rsidR="00A2076F" w:rsidRPr="0090560C" w:rsidRDefault="00072EF4">
      <w:pPr>
        <w:pStyle w:val="Corpsdetexte"/>
        <w:numPr>
          <w:ilvl w:val="0"/>
          <w:numId w:val="32"/>
        </w:numPr>
      </w:pPr>
      <w:r w:rsidRPr="0090560C">
        <w:t xml:space="preserve">Enter a project name in the “Project name” window (here </w:t>
      </w:r>
      <w:proofErr w:type="spellStart"/>
      <w:r w:rsidRPr="0090560C">
        <w:t>IndSeq_demonstration_project</w:t>
      </w:r>
      <w:proofErr w:type="spellEnd"/>
      <w:r w:rsidRPr="0090560C">
        <w:t>)</w:t>
      </w:r>
      <w:r w:rsidR="008D6622">
        <w:t>. Validate the project name.</w:t>
      </w:r>
    </w:p>
    <w:p w14:paraId="37E0809C" w14:textId="15F59E0A" w:rsidR="00A2076F" w:rsidRPr="0018405E" w:rsidRDefault="00072EF4">
      <w:pPr>
        <w:pStyle w:val="Corpsdetexte"/>
        <w:numPr>
          <w:ilvl w:val="0"/>
          <w:numId w:val="32"/>
        </w:numPr>
      </w:pPr>
      <w:r w:rsidRPr="0018405E">
        <w:t xml:space="preserve">Select the </w:t>
      </w:r>
      <w:r w:rsidR="009122D9">
        <w:t>Data</w:t>
      </w:r>
      <w:r w:rsidRPr="0018405E">
        <w:t xml:space="preserve"> type</w:t>
      </w:r>
      <w:r w:rsidR="009122D9">
        <w:t xml:space="preserve"> including the locus type</w:t>
      </w:r>
      <w:r w:rsidRPr="0018405E">
        <w:t xml:space="preserve"> (</w:t>
      </w:r>
      <w:proofErr w:type="spellStart"/>
      <w:r w:rsidRPr="0018405E">
        <w:t>Microsat</w:t>
      </w:r>
      <w:proofErr w:type="spellEnd"/>
      <w:r w:rsidRPr="0018405E">
        <w:t xml:space="preserve">/sequence or SNP) and the sequencing mode (for SNP only; </w:t>
      </w:r>
      <w:proofErr w:type="spellStart"/>
      <w:r w:rsidRPr="0018405E">
        <w:t>IndSeq</w:t>
      </w:r>
      <w:proofErr w:type="spellEnd"/>
      <w:r w:rsidRPr="0018405E">
        <w:t xml:space="preserve"> or </w:t>
      </w:r>
      <w:proofErr w:type="spellStart"/>
      <w:r w:rsidRPr="0018405E">
        <w:t>PoolSeq</w:t>
      </w:r>
      <w:proofErr w:type="spellEnd"/>
      <w:r w:rsidRPr="0018405E">
        <w:t>). Here select SNP and Individual Seq.</w:t>
      </w:r>
    </w:p>
    <w:p w14:paraId="3AB2A8D4" w14:textId="121D571D" w:rsidR="00A2076F" w:rsidRDefault="009122D9">
      <w:pPr>
        <w:pStyle w:val="Corpsdetexte"/>
        <w:numPr>
          <w:ilvl w:val="0"/>
          <w:numId w:val="32"/>
        </w:numPr>
      </w:pPr>
      <w:r>
        <w:t>Select the</w:t>
      </w:r>
      <w:r w:rsidR="00072EF4" w:rsidRPr="0018405E">
        <w:t xml:space="preserve"> “New project” </w:t>
      </w:r>
      <w:proofErr w:type="gramStart"/>
      <w:r w:rsidR="00072EF4" w:rsidRPr="0018405E">
        <w:t>button</w:t>
      </w:r>
      <w:proofErr w:type="gramEnd"/>
      <w:r w:rsidR="00072EF4" w:rsidRPr="0018405E">
        <w:t xml:space="preserve"> as we want to implement a new project from scratch.</w:t>
      </w:r>
    </w:p>
    <w:p w14:paraId="594453D3" w14:textId="4DCD13C3" w:rsidR="0085547F" w:rsidRPr="0018405E" w:rsidRDefault="0085547F" w:rsidP="0085547F">
      <w:pPr>
        <w:pStyle w:val="Titre3"/>
        <w:ind w:left="720"/>
      </w:pPr>
      <w:bookmarkStart w:id="87" w:name="_Toc67674951"/>
      <w:r>
        <w:t>5.4.2 Step 2: choosing the data file</w:t>
      </w:r>
      <w:bookmarkEnd w:id="87"/>
      <w:r w:rsidRPr="0018405E">
        <w:t xml:space="preserve"> </w:t>
      </w:r>
    </w:p>
    <w:p w14:paraId="6DAF1688" w14:textId="7B539FBF" w:rsidR="00A2076F" w:rsidRPr="0018405E" w:rsidRDefault="005316D2">
      <w:pPr>
        <w:pStyle w:val="Corpsdetexte"/>
        <w:numPr>
          <w:ilvl w:val="0"/>
          <w:numId w:val="26"/>
        </w:numPr>
      </w:pPr>
      <w:r>
        <w:t xml:space="preserve">Choose </w:t>
      </w:r>
      <w:r w:rsidR="00072EF4" w:rsidRPr="0018405E">
        <w:t xml:space="preserve">a data file (an </w:t>
      </w:r>
      <w:proofErr w:type="spellStart"/>
      <w:r w:rsidR="00072EF4" w:rsidRPr="0018405E">
        <w:t>IndSeq</w:t>
      </w:r>
      <w:proofErr w:type="spellEnd"/>
      <w:r w:rsidR="00072EF4" w:rsidRPr="0018405E">
        <w:t xml:space="preserve"> format data file in this case) </w:t>
      </w:r>
      <w:r>
        <w:t>using the “Select file” browser</w:t>
      </w:r>
      <w:r w:rsidR="00072EF4" w:rsidRPr="0018405E">
        <w:t xml:space="preserve"> (here INDSNP_sim_dataset_4POP_001.snp). </w:t>
      </w:r>
      <w:r w:rsidR="009122D9">
        <w:t xml:space="preserve">A large size dataset might take some times to be </w:t>
      </w:r>
      <w:proofErr w:type="gramStart"/>
      <w:r w:rsidR="009122D9">
        <w:t>uploaded</w:t>
      </w:r>
      <w:proofErr w:type="gramEnd"/>
      <w:r w:rsidR="009122D9">
        <w:t xml:space="preserve"> and checked by the program. </w:t>
      </w:r>
      <w:proofErr w:type="gramStart"/>
      <w:r w:rsidR="00072EF4" w:rsidRPr="0018405E">
        <w:t xml:space="preserve">A short summary of the specificities of the loaded </w:t>
      </w:r>
      <w:proofErr w:type="spellStart"/>
      <w:r w:rsidR="00072EF4" w:rsidRPr="0018405E">
        <w:t>datafile</w:t>
      </w:r>
      <w:proofErr w:type="spellEnd"/>
      <w:r w:rsidR="00072EF4" w:rsidRPr="0018405E">
        <w:t xml:space="preserve"> appears: here the total number of loci (30000), the minimum allele frequency chosen for simulation (MAF=0.05), the sex ratio indicated by the user (NM=1NF), the total number of individuals and populations, the locus type and their corresponding numbers (A= autosomal, M=mitochondrial</w:t>
      </w:r>
      <w:r w:rsidR="00720D4C">
        <w:t>…;</w:t>
      </w:r>
      <w:r w:rsidR="00720D4C" w:rsidRPr="00720D4C">
        <w:t xml:space="preserve"> </w:t>
      </w:r>
      <w:r w:rsidR="00720D4C" w:rsidRPr="0018405E">
        <w:t xml:space="preserve">see section 7.1 for details about </w:t>
      </w:r>
      <w:proofErr w:type="spellStart"/>
      <w:r w:rsidR="00720D4C" w:rsidRPr="0018405E">
        <w:t>datafile</w:t>
      </w:r>
      <w:proofErr w:type="spellEnd"/>
      <w:r w:rsidR="00720D4C" w:rsidRPr="0018405E">
        <w:t xml:space="preserve"> format</w:t>
      </w:r>
      <w:r w:rsidR="00DD7FC9">
        <w:t xml:space="preserve">), and the number of </w:t>
      </w:r>
      <w:r w:rsidR="00DD7FC9">
        <w:rPr>
          <w:rStyle w:val="help-block"/>
        </w:rPr>
        <w:t xml:space="preserve">available loci based on the MAF criterion (here </w:t>
      </w:r>
      <w:r w:rsidR="00720D4C">
        <w:rPr>
          <w:rStyle w:val="help-block"/>
        </w:rPr>
        <w:t>15617 &lt;A&gt;, as</w:t>
      </w:r>
      <w:r w:rsidR="00DD7FC9">
        <w:rPr>
          <w:rStyle w:val="help-block"/>
        </w:rPr>
        <w:t>14383 loci, including 0 monomorphic loci</w:t>
      </w:r>
      <w:r w:rsidR="00720D4C">
        <w:rPr>
          <w:rStyle w:val="help-block"/>
        </w:rPr>
        <w:t>,</w:t>
      </w:r>
      <w:r w:rsidR="00DD7FC9">
        <w:rPr>
          <w:rStyle w:val="help-block"/>
        </w:rPr>
        <w:t xml:space="preserve"> </w:t>
      </w:r>
      <w:r w:rsidR="00720D4C">
        <w:rPr>
          <w:rStyle w:val="help-block"/>
        </w:rPr>
        <w:t>have been</w:t>
      </w:r>
      <w:r w:rsidR="00DD7FC9">
        <w:rPr>
          <w:rStyle w:val="help-block"/>
        </w:rPr>
        <w:t xml:space="preserve"> filtered out</w:t>
      </w:r>
      <w:r w:rsidR="00720D4C">
        <w:rPr>
          <w:rStyle w:val="help-block"/>
        </w:rPr>
        <w:t xml:space="preserve"> </w:t>
      </w:r>
      <w:r w:rsidR="00586668">
        <w:rPr>
          <w:rStyle w:val="help-block"/>
        </w:rPr>
        <w:t xml:space="preserve">due to a MAF&lt;5% </w:t>
      </w:r>
      <w:r w:rsidR="00720D4C">
        <w:rPr>
          <w:rStyle w:val="help-block"/>
        </w:rPr>
        <w:t>by the program after scanning the proposed observed dataset</w:t>
      </w:r>
      <w:r w:rsidR="00072EF4" w:rsidRPr="0018405E">
        <w:t>).</w:t>
      </w:r>
      <w:proofErr w:type="gramEnd"/>
    </w:p>
    <w:p w14:paraId="71004861" w14:textId="0E17C221" w:rsidR="00A2076F" w:rsidRPr="0018405E" w:rsidRDefault="005316D2" w:rsidP="004F6040">
      <w:pPr>
        <w:pStyle w:val="Corpsdetexte"/>
        <w:ind w:left="360"/>
      </w:pPr>
      <w:r>
        <w:rPr>
          <w:noProof/>
          <w:lang w:val="fr-FR" w:eastAsia="fr-FR"/>
        </w:rPr>
        <w:lastRenderedPageBreak/>
        <w:drawing>
          <wp:inline distT="0" distB="0" distL="0" distR="0" wp14:anchorId="407F2CBA" wp14:editId="555AC829">
            <wp:extent cx="7052310" cy="3966845"/>
            <wp:effectExtent l="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7052310" cy="3966845"/>
                    </a:xfrm>
                    <a:prstGeom prst="rect">
                      <a:avLst/>
                    </a:prstGeom>
                  </pic:spPr>
                </pic:pic>
              </a:graphicData>
            </a:graphic>
          </wp:inline>
        </w:drawing>
      </w:r>
    </w:p>
    <w:p w14:paraId="32E59D83" w14:textId="7D569A9C" w:rsidR="00A2076F" w:rsidRPr="0018405E" w:rsidRDefault="00072EF4">
      <w:pPr>
        <w:pStyle w:val="Corpsdetexte"/>
        <w:numPr>
          <w:ilvl w:val="0"/>
          <w:numId w:val="26"/>
        </w:numPr>
      </w:pPr>
      <w:r w:rsidRPr="0018405E">
        <w:t>A “Project set up is ok” message appears at the bottom of the panel if all items have gone correctly. You can then go the next steps</w:t>
      </w:r>
      <w:r w:rsidR="00E86C7F">
        <w:t xml:space="preserve"> by clicking</w:t>
      </w:r>
      <w:r w:rsidRPr="0018405E">
        <w:t xml:space="preserve"> on the large blue color “Training set simulation” “+” button”. The following panel appears.</w:t>
      </w:r>
    </w:p>
    <w:p w14:paraId="2DD87033" w14:textId="5F653350" w:rsidR="00A2076F" w:rsidRPr="0018405E" w:rsidRDefault="005316D2">
      <w:pPr>
        <w:pStyle w:val="Corpsdetexte"/>
      </w:pPr>
      <w:r>
        <w:rPr>
          <w:noProof/>
          <w:lang w:val="fr-FR" w:eastAsia="fr-FR"/>
        </w:rPr>
        <w:drawing>
          <wp:inline distT="0" distB="0" distL="0" distR="0" wp14:anchorId="486E6D1D" wp14:editId="4421B132">
            <wp:extent cx="7052310" cy="3966845"/>
            <wp:effectExtent l="0" t="0" r="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7052310" cy="3966845"/>
                    </a:xfrm>
                    <a:prstGeom prst="rect">
                      <a:avLst/>
                    </a:prstGeom>
                  </pic:spPr>
                </pic:pic>
              </a:graphicData>
            </a:graphic>
          </wp:inline>
        </w:drawing>
      </w:r>
    </w:p>
    <w:p w14:paraId="3614CB43" w14:textId="6CD8B493" w:rsidR="0085547F" w:rsidRPr="0085547F" w:rsidRDefault="0085547F" w:rsidP="0085547F">
      <w:pPr>
        <w:keepNext/>
        <w:keepLines/>
        <w:spacing w:before="200" w:after="0"/>
        <w:ind w:left="360"/>
        <w:outlineLvl w:val="2"/>
        <w:rPr>
          <w:rFonts w:asciiTheme="majorHAnsi" w:eastAsiaTheme="majorEastAsia" w:hAnsiTheme="majorHAnsi" w:cstheme="majorBidi"/>
          <w:b/>
          <w:bCs/>
          <w:color w:val="4F81BD" w:themeColor="accent1"/>
        </w:rPr>
      </w:pPr>
      <w:bookmarkStart w:id="88" w:name="_Toc67674952"/>
      <w:r>
        <w:rPr>
          <w:rFonts w:asciiTheme="majorHAnsi" w:eastAsiaTheme="majorEastAsia" w:hAnsiTheme="majorHAnsi" w:cstheme="majorBidi"/>
          <w:b/>
          <w:bCs/>
          <w:color w:val="4F81BD" w:themeColor="accent1"/>
        </w:rPr>
        <w:lastRenderedPageBreak/>
        <w:t>5.4.3 Step 3</w:t>
      </w:r>
      <w:r w:rsidRPr="0085547F">
        <w:rPr>
          <w:rFonts w:asciiTheme="majorHAnsi" w:eastAsiaTheme="majorEastAsia" w:hAnsiTheme="majorHAnsi" w:cstheme="majorBidi"/>
          <w:b/>
          <w:bCs/>
          <w:color w:val="4F81BD" w:themeColor="accent1"/>
        </w:rPr>
        <w:t xml:space="preserve">: Inform the </w:t>
      </w:r>
      <w:r>
        <w:rPr>
          <w:rFonts w:asciiTheme="majorHAnsi" w:eastAsiaTheme="majorEastAsia" w:hAnsiTheme="majorHAnsi" w:cstheme="majorBidi"/>
          <w:b/>
          <w:bCs/>
          <w:color w:val="4F81BD" w:themeColor="accent1"/>
        </w:rPr>
        <w:t>historical model</w:t>
      </w:r>
      <w:bookmarkEnd w:id="88"/>
    </w:p>
    <w:p w14:paraId="54680EC3" w14:textId="77777777" w:rsidR="00A2076F" w:rsidRPr="0018405E" w:rsidRDefault="00072EF4">
      <w:pPr>
        <w:pStyle w:val="FirstParagraph"/>
      </w:pPr>
      <w:r w:rsidRPr="0018405E">
        <w:t>Click on the “Add” button of the “Define historical models” section. The following panel appears:</w:t>
      </w:r>
    </w:p>
    <w:p w14:paraId="370B2B01" w14:textId="4E6A9F95" w:rsidR="00A2076F" w:rsidRPr="0018405E" w:rsidRDefault="008438F0">
      <w:pPr>
        <w:pStyle w:val="FirstParagraph"/>
      </w:pPr>
      <w:r>
        <w:rPr>
          <w:noProof/>
          <w:lang w:val="fr-FR" w:eastAsia="fr-FR"/>
        </w:rPr>
        <w:drawing>
          <wp:inline distT="0" distB="0" distL="0" distR="0" wp14:anchorId="6B790126" wp14:editId="0B4066B7">
            <wp:extent cx="6041936" cy="3398520"/>
            <wp:effectExtent l="0" t="0" r="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082501" cy="3421337"/>
                    </a:xfrm>
                    <a:prstGeom prst="rect">
                      <a:avLst/>
                    </a:prstGeom>
                  </pic:spPr>
                </pic:pic>
              </a:graphicData>
            </a:graphic>
          </wp:inline>
        </w:drawing>
      </w:r>
    </w:p>
    <w:p w14:paraId="64F8C61A" w14:textId="62366123" w:rsidR="00A2076F" w:rsidRPr="0018405E" w:rsidRDefault="00072EF4">
      <w:pPr>
        <w:pStyle w:val="Corpsdetexte"/>
      </w:pPr>
      <w:r w:rsidRPr="0018405E">
        <w:t xml:space="preserve">Write the code of a first scenario (scenario 1) in the </w:t>
      </w:r>
      <w:r w:rsidR="0088309D" w:rsidRPr="0018405E">
        <w:t xml:space="preserve">edit </w:t>
      </w:r>
      <w:proofErr w:type="gramStart"/>
      <w:r w:rsidR="0088309D" w:rsidRPr="0018405E">
        <w:t>window</w:t>
      </w:r>
      <w:r w:rsidR="0088309D">
        <w:t xml:space="preserve"> </w:t>
      </w:r>
      <w:r w:rsidRPr="0018405E">
        <w:t>”</w:t>
      </w:r>
      <w:proofErr w:type="gramEnd"/>
      <w:r w:rsidRPr="0018405E">
        <w:t>Describe your scenario</w:t>
      </w:r>
      <w:r w:rsidR="0088309D">
        <w:t>”</w:t>
      </w:r>
      <w:r w:rsidR="008438F0">
        <w:t xml:space="preserve"> and click on the “Validate</w:t>
      </w:r>
      <w:r w:rsidR="002B15D1">
        <w:t>”</w:t>
      </w:r>
      <w:r w:rsidR="008438F0">
        <w:t xml:space="preserve"> button. </w:t>
      </w:r>
    </w:p>
    <w:p w14:paraId="36D4AD49" w14:textId="6994928C" w:rsidR="00A2076F" w:rsidRDefault="00072EF4" w:rsidP="00917AF2">
      <w:pPr>
        <w:pStyle w:val="Corpsdetexte"/>
        <w:numPr>
          <w:ilvl w:val="0"/>
          <w:numId w:val="37"/>
        </w:numPr>
      </w:pPr>
      <w:r w:rsidRPr="0018405E">
        <w:t xml:space="preserve">If we click on the “Draw scenario” button, the logic of the scenario is checked and if it </w:t>
      </w:r>
      <w:proofErr w:type="gramStart"/>
      <w:r w:rsidRPr="0018405E">
        <w:t>is found</w:t>
      </w:r>
      <w:proofErr w:type="gramEnd"/>
      <w:r w:rsidRPr="0018405E">
        <w:t xml:space="preserve"> OK, and if the scenario is draw-able, </w:t>
      </w:r>
      <w:r w:rsidR="00A67300">
        <w:t>a graphical representation of the scenario appears. You can save it</w:t>
      </w:r>
      <w:r w:rsidRPr="0018405E">
        <w:t xml:space="preserve"> by clicking on the “Save image” button.</w:t>
      </w:r>
      <w:r w:rsidR="008438F0" w:rsidRPr="008438F0">
        <w:t xml:space="preserve"> </w:t>
      </w:r>
      <w:r w:rsidR="00000BC7">
        <w:t xml:space="preserve">Figures </w:t>
      </w:r>
      <w:proofErr w:type="gramStart"/>
      <w:r w:rsidR="00000BC7">
        <w:t>are saved</w:t>
      </w:r>
      <w:proofErr w:type="gramEnd"/>
      <w:r w:rsidR="00000BC7">
        <w:t xml:space="preserve"> </w:t>
      </w:r>
      <w:r w:rsidR="008438F0">
        <w:t xml:space="preserve">in 'fig' sub-folder in </w:t>
      </w:r>
      <w:r w:rsidR="00A67300">
        <w:t xml:space="preserve">the </w:t>
      </w:r>
      <w:r w:rsidR="008438F0">
        <w:t>project directory. Possible extensions are: 'eps', '</w:t>
      </w:r>
      <w:proofErr w:type="spellStart"/>
      <w:r w:rsidR="008438F0">
        <w:t>ps</w:t>
      </w:r>
      <w:proofErr w:type="spellEnd"/>
      <w:r w:rsidR="008438F0">
        <w:t>', '</w:t>
      </w:r>
      <w:proofErr w:type="spellStart"/>
      <w:r w:rsidR="008438F0">
        <w:t>tex</w:t>
      </w:r>
      <w:proofErr w:type="spellEnd"/>
      <w:r w:rsidR="008438F0">
        <w:t>', 'pdf', 'jpeg', 'tiff', '</w:t>
      </w:r>
      <w:proofErr w:type="spellStart"/>
      <w:r w:rsidR="008438F0">
        <w:t>png</w:t>
      </w:r>
      <w:proofErr w:type="spellEnd"/>
      <w:r w:rsidR="008438F0">
        <w:t>', 'bmp', '</w:t>
      </w:r>
      <w:proofErr w:type="spellStart"/>
      <w:r w:rsidR="008438F0">
        <w:t>svg</w:t>
      </w:r>
      <w:proofErr w:type="spellEnd"/>
      <w:r w:rsidR="008438F0">
        <w:t>'.</w:t>
      </w:r>
    </w:p>
    <w:p w14:paraId="1EDF4A91" w14:textId="63A857CE" w:rsidR="00A67300" w:rsidRPr="0018405E" w:rsidRDefault="00A67300" w:rsidP="00A67300">
      <w:pPr>
        <w:pStyle w:val="Corpsdetexte"/>
      </w:pPr>
      <w:r>
        <w:rPr>
          <w:noProof/>
          <w:lang w:val="fr-FR" w:eastAsia="fr-FR"/>
        </w:rPr>
        <w:drawing>
          <wp:inline distT="0" distB="0" distL="0" distR="0" wp14:anchorId="4C3D7757" wp14:editId="5B41D3C8">
            <wp:extent cx="6136762" cy="3451860"/>
            <wp:effectExtent l="0" t="0" r="0"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136762" cy="3451860"/>
                    </a:xfrm>
                    <a:prstGeom prst="rect">
                      <a:avLst/>
                    </a:prstGeom>
                  </pic:spPr>
                </pic:pic>
              </a:graphicData>
            </a:graphic>
          </wp:inline>
        </w:drawing>
      </w:r>
    </w:p>
    <w:p w14:paraId="612E624B" w14:textId="4E0AE644" w:rsidR="00377C6A" w:rsidRDefault="00072EF4" w:rsidP="00377C6A">
      <w:pPr>
        <w:pStyle w:val="Corpsdetexte"/>
        <w:numPr>
          <w:ilvl w:val="0"/>
          <w:numId w:val="37"/>
        </w:numPr>
      </w:pPr>
      <w:r w:rsidRPr="0018405E">
        <w:lastRenderedPageBreak/>
        <w:t xml:space="preserve">The “Priors and conditions” </w:t>
      </w:r>
      <w:proofErr w:type="gramStart"/>
      <w:r w:rsidRPr="0018405E">
        <w:t xml:space="preserve">frame </w:t>
      </w:r>
      <w:r w:rsidR="00A67300">
        <w:t>which appears below</w:t>
      </w:r>
      <w:proofErr w:type="gramEnd"/>
      <w:r w:rsidR="00A67300">
        <w:t xml:space="preserve"> </w:t>
      </w:r>
      <w:r w:rsidRPr="0018405E">
        <w:t xml:space="preserve">allows choosing the prior </w:t>
      </w:r>
      <w:r w:rsidR="00377C6A">
        <w:t>distribution</w:t>
      </w:r>
      <w:r w:rsidRPr="0018405E">
        <w:t xml:space="preserve"> of each parameter of the scenario. A parameter is anything in the scenario that is not a keyword (here </w:t>
      </w:r>
      <w:r w:rsidRPr="0018405E">
        <w:rPr>
          <w:rStyle w:val="VerbatimChar"/>
          <w:rFonts w:asciiTheme="minorHAnsi" w:hAnsiTheme="minorHAnsi"/>
          <w:sz w:val="24"/>
        </w:rPr>
        <w:t>sample</w:t>
      </w:r>
      <w:r w:rsidRPr="0018405E">
        <w:t xml:space="preserve">, </w:t>
      </w:r>
      <w:r w:rsidRPr="0018405E">
        <w:rPr>
          <w:rStyle w:val="VerbatimChar"/>
          <w:rFonts w:asciiTheme="minorHAnsi" w:hAnsiTheme="minorHAnsi"/>
          <w:sz w:val="24"/>
        </w:rPr>
        <w:t>merge and split</w:t>
      </w:r>
      <w:r w:rsidRPr="0018405E">
        <w:t xml:space="preserve">), nor a numeric value. In our example scenario, parameters are hence: </w:t>
      </w:r>
      <w:r w:rsidRPr="0018405E">
        <w:rPr>
          <w:rStyle w:val="VerbatimChar"/>
          <w:rFonts w:asciiTheme="minorHAnsi" w:hAnsiTheme="minorHAnsi"/>
          <w:sz w:val="24"/>
        </w:rPr>
        <w:t xml:space="preserve">N1, N2, N3, N4, </w:t>
      </w:r>
      <w:proofErr w:type="spellStart"/>
      <w:r w:rsidRPr="0018405E">
        <w:rPr>
          <w:rStyle w:val="VerbatimChar"/>
          <w:rFonts w:asciiTheme="minorHAnsi" w:hAnsiTheme="minorHAnsi"/>
          <w:sz w:val="24"/>
        </w:rPr>
        <w:t>ra</w:t>
      </w:r>
      <w:proofErr w:type="spellEnd"/>
      <w:r w:rsidRPr="0018405E">
        <w:rPr>
          <w:rStyle w:val="VerbatimChar"/>
          <w:rFonts w:asciiTheme="minorHAnsi" w:hAnsiTheme="minorHAnsi"/>
          <w:sz w:val="24"/>
        </w:rPr>
        <w:t>, t21, t32</w:t>
      </w:r>
      <w:r w:rsidRPr="0018405E">
        <w:t xml:space="preserve"> and </w:t>
      </w:r>
      <w:r w:rsidR="00377C6A">
        <w:rPr>
          <w:rStyle w:val="VerbatimChar"/>
          <w:rFonts w:asciiTheme="minorHAnsi" w:hAnsiTheme="minorHAnsi"/>
          <w:sz w:val="24"/>
        </w:rPr>
        <w:t>t423</w:t>
      </w:r>
      <w:r w:rsidRPr="0018405E">
        <w:t>. We choose a uniform distribution and change the min and max values (</w:t>
      </w:r>
      <w:r w:rsidR="00377C6A">
        <w:t xml:space="preserve">100 and 10000 for N values - 10 and 1000 for t values; </w:t>
      </w:r>
      <w:r w:rsidRPr="0018405E">
        <w:t xml:space="preserve">see panel below). </w:t>
      </w:r>
    </w:p>
    <w:p w14:paraId="7500812C" w14:textId="676D0920" w:rsidR="00377C6A" w:rsidRDefault="00377C6A" w:rsidP="00377C6A">
      <w:pPr>
        <w:pStyle w:val="Corpsdetexte"/>
      </w:pPr>
      <w:r>
        <w:rPr>
          <w:noProof/>
          <w:lang w:val="fr-FR" w:eastAsia="fr-FR"/>
        </w:rPr>
        <w:drawing>
          <wp:inline distT="0" distB="0" distL="0" distR="0" wp14:anchorId="5D040B6E" wp14:editId="25CD05C6">
            <wp:extent cx="6652260" cy="3741821"/>
            <wp:effectExtent l="0" t="0" r="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657313" cy="3744663"/>
                    </a:xfrm>
                    <a:prstGeom prst="rect">
                      <a:avLst/>
                    </a:prstGeom>
                  </pic:spPr>
                </pic:pic>
              </a:graphicData>
            </a:graphic>
          </wp:inline>
        </w:drawing>
      </w:r>
    </w:p>
    <w:p w14:paraId="18089B32" w14:textId="1A69958A" w:rsidR="00A2076F" w:rsidRDefault="00072EF4" w:rsidP="00377C6A">
      <w:pPr>
        <w:pStyle w:val="Corpsdetexte"/>
        <w:numPr>
          <w:ilvl w:val="0"/>
          <w:numId w:val="37"/>
        </w:numPr>
      </w:pPr>
      <w:r w:rsidRPr="0018405E">
        <w:t xml:space="preserve"> In our example, we </w:t>
      </w:r>
      <w:r w:rsidR="00377C6A">
        <w:t xml:space="preserve">also </w:t>
      </w:r>
      <w:r w:rsidRPr="0018405E">
        <w:t xml:space="preserve">need to </w:t>
      </w:r>
      <w:r w:rsidR="00377C6A">
        <w:t xml:space="preserve">specify conditions </w:t>
      </w:r>
      <w:r w:rsidR="00716FB3">
        <w:t>for the</w:t>
      </w:r>
      <w:r w:rsidRPr="0018405E">
        <w:t xml:space="preserve"> priors on </w:t>
      </w:r>
      <w:r w:rsidR="00377C6A">
        <w:rPr>
          <w:rStyle w:val="VerbatimChar"/>
          <w:rFonts w:asciiTheme="minorHAnsi" w:hAnsiTheme="minorHAnsi"/>
          <w:sz w:val="24"/>
        </w:rPr>
        <w:t>t21, t32 and t432</w:t>
      </w:r>
      <w:r w:rsidRPr="00377C6A">
        <w:rPr>
          <w:rStyle w:val="VerbatimChar"/>
          <w:rFonts w:asciiTheme="minorHAnsi" w:hAnsiTheme="minorHAnsi"/>
          <w:sz w:val="24"/>
        </w:rPr>
        <w:t xml:space="preserve"> such that </w:t>
      </w:r>
      <w:r w:rsidRPr="0018405E">
        <w:t xml:space="preserve">t21&gt;t32 and </w:t>
      </w:r>
      <w:r w:rsidR="00377C6A">
        <w:t>t32&gt;t423</w:t>
      </w:r>
      <w:r w:rsidRPr="0018405E">
        <w:t>.</w:t>
      </w:r>
    </w:p>
    <w:p w14:paraId="1D368031" w14:textId="6B5C8F8D" w:rsidR="00A2076F" w:rsidRPr="0018405E" w:rsidRDefault="00F97099">
      <w:pPr>
        <w:pStyle w:val="Corpsdetexte"/>
      </w:pPr>
      <w:r>
        <w:rPr>
          <w:noProof/>
          <w:lang w:val="fr-FR" w:eastAsia="fr-FR"/>
        </w:rPr>
        <w:drawing>
          <wp:inline distT="0" distB="0" distL="0" distR="0" wp14:anchorId="58FBFDF2" wp14:editId="066E423E">
            <wp:extent cx="6245139" cy="3512820"/>
            <wp:effectExtent l="0" t="0" r="381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255129" cy="3518439"/>
                    </a:xfrm>
                    <a:prstGeom prst="rect">
                      <a:avLst/>
                    </a:prstGeom>
                  </pic:spPr>
                </pic:pic>
              </a:graphicData>
            </a:graphic>
          </wp:inline>
        </w:drawing>
      </w:r>
    </w:p>
    <w:p w14:paraId="339FF4E5" w14:textId="6C1A69BF" w:rsidR="00716FB3" w:rsidRDefault="00072EF4" w:rsidP="00716FB3">
      <w:pPr>
        <w:pStyle w:val="Corpsdetexte"/>
      </w:pPr>
      <w:r w:rsidRPr="0018405E">
        <w:lastRenderedPageBreak/>
        <w:t>To do</w:t>
      </w:r>
      <w:r w:rsidR="00716FB3">
        <w:t xml:space="preserve"> this we write t21&gt;t32 and </w:t>
      </w:r>
      <w:r w:rsidRPr="0018405E">
        <w:t>t32</w:t>
      </w:r>
      <w:r w:rsidR="00716FB3">
        <w:t>&gt;t432</w:t>
      </w:r>
      <w:r w:rsidRPr="0018405E">
        <w:t xml:space="preserve"> on two successive lines in the “Condition setting” frame. As noted in the panel, conditions should have the following format: XX&lt;YY. </w:t>
      </w:r>
      <w:proofErr w:type="gramStart"/>
      <w:r w:rsidRPr="0018405E">
        <w:t>where</w:t>
      </w:r>
      <w:proofErr w:type="gramEnd"/>
      <w:r w:rsidRPr="0018405E">
        <w:t xml:space="preserve"> ‘XX' and 'YY' are parameters of the same type. You can use the standard comparison signs: '&gt;', '&gt;=', '&lt;', '=&lt;'. It is worth stressing that the omission of such conditional </w:t>
      </w:r>
      <w:r w:rsidR="00000BC7">
        <w:t xml:space="preserve">constraints on merge times (cf. </w:t>
      </w:r>
      <w:r w:rsidRPr="0018405E">
        <w:t>a population needs to exist in the past to allow coalescence events in it) is one of the most frequent implementation error made by DIYABC</w:t>
      </w:r>
      <w:r w:rsidR="000779C1">
        <w:t>-RF</w:t>
      </w:r>
      <w:r w:rsidRPr="0018405E">
        <w:t xml:space="preserve"> users. If forgotten a </w:t>
      </w:r>
      <w:r w:rsidR="00D234E5" w:rsidRPr="0018405E">
        <w:t xml:space="preserve">message </w:t>
      </w:r>
      <w:r w:rsidRPr="0018405E">
        <w:t>"</w:t>
      </w:r>
      <w:r w:rsidR="00D234E5" w:rsidRPr="0018405E">
        <w:t>Error in simulation process: check your scenarios, priors and conditions"</w:t>
      </w:r>
      <w:r w:rsidRPr="0018405E">
        <w:t xml:space="preserve"> </w:t>
      </w:r>
      <w:r w:rsidR="00D234E5" w:rsidRPr="0018405E">
        <w:t>appears</w:t>
      </w:r>
      <w:r w:rsidRPr="0018405E">
        <w:t>. Note that the occurrence of a too large number of time conditional constraints within a scenario may substantially slow down simulations as a valid t parameter vector will be retain and run only once all conditions are fulfilled.</w:t>
      </w:r>
    </w:p>
    <w:p w14:paraId="1B4E264C" w14:textId="4DEAB43E" w:rsidR="00A2076F" w:rsidRPr="0018405E" w:rsidRDefault="00072EF4">
      <w:pPr>
        <w:pStyle w:val="Corpsdetexte"/>
        <w:numPr>
          <w:ilvl w:val="0"/>
          <w:numId w:val="27"/>
        </w:numPr>
      </w:pPr>
      <w:r w:rsidRPr="0018405E">
        <w:t xml:space="preserve">We then can </w:t>
      </w:r>
      <w:r w:rsidRPr="0018405E">
        <w:rPr>
          <w:u w:val="single"/>
        </w:rPr>
        <w:t>add some other scenarios in additional windows</w:t>
      </w:r>
      <w:r w:rsidRPr="0018405E">
        <w:t xml:space="preserve"> by clicking on the button “Add</w:t>
      </w:r>
      <w:r w:rsidR="005102A0">
        <w:t>”</w:t>
      </w:r>
      <w:r w:rsidRPr="0018405E">
        <w:t xml:space="preserve"> (one or several times if one wants to add a single or several other scenarios). In the present example, we simulate datasets from six different scenarios that we want to compare (see Collin et al. 2020</w:t>
      </w:r>
      <w:r w:rsidR="00A45CA3">
        <w:t xml:space="preserve"> example based on pseudo-observed datas</w:t>
      </w:r>
      <w:r w:rsidR="005773F0">
        <w:t>ets</w:t>
      </w:r>
      <w:r w:rsidR="00D20337">
        <w:t xml:space="preserve"> for details);</w:t>
      </w:r>
      <w:r w:rsidRPr="0018405E">
        <w:t xml:space="preserve"> hence the six scenario windows that we have comple</w:t>
      </w:r>
      <w:r w:rsidR="005773F0">
        <w:t>ted with instructions for each one</w:t>
      </w:r>
      <w:r w:rsidRPr="0018405E">
        <w:t xml:space="preserve">. For the </w:t>
      </w:r>
      <w:r w:rsidR="00D20337">
        <w:t xml:space="preserve">last </w:t>
      </w:r>
      <w:r w:rsidRPr="0018405E">
        <w:t>sixth scenario the panel looks like this:</w:t>
      </w:r>
    </w:p>
    <w:p w14:paraId="201FFD97" w14:textId="639A7F4A" w:rsidR="00A2076F" w:rsidRPr="0018405E" w:rsidRDefault="005773F0">
      <w:pPr>
        <w:pStyle w:val="Corpsdetexte"/>
      </w:pPr>
      <w:r>
        <w:rPr>
          <w:noProof/>
          <w:lang w:val="fr-FR" w:eastAsia="fr-FR"/>
        </w:rPr>
        <w:drawing>
          <wp:inline distT="0" distB="0" distL="0" distR="0" wp14:anchorId="39121D17" wp14:editId="662F00DB">
            <wp:extent cx="7052310" cy="3966845"/>
            <wp:effectExtent l="0" t="0" r="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7052310" cy="3966845"/>
                    </a:xfrm>
                    <a:prstGeom prst="rect">
                      <a:avLst/>
                    </a:prstGeom>
                  </pic:spPr>
                </pic:pic>
              </a:graphicData>
            </a:graphic>
          </wp:inline>
        </w:drawing>
      </w:r>
    </w:p>
    <w:p w14:paraId="06504461" w14:textId="351DBA3E" w:rsidR="00A2076F" w:rsidRPr="00D20337" w:rsidRDefault="00D20337" w:rsidP="00912450">
      <w:pPr>
        <w:pStyle w:val="Corpsdetexte"/>
      </w:pPr>
      <w:r w:rsidRPr="00D20337">
        <w:t>You need to c</w:t>
      </w:r>
      <w:r w:rsidR="00912450" w:rsidRPr="00D20337">
        <w:t xml:space="preserve">omplete time conditions for the six scenarios </w:t>
      </w:r>
      <w:r>
        <w:t>by writing</w:t>
      </w:r>
      <w:r w:rsidR="00912450" w:rsidRPr="00D20337">
        <w:t xml:space="preserve"> t21&gt;t32, t42&lt;t21, t43&lt;t32, t32&gt;t423, t431&lt;t32 and t421&lt;t21</w:t>
      </w:r>
      <w:r w:rsidRPr="00D20337">
        <w:t xml:space="preserve"> on successive lines in the “Condition setting” frame</w:t>
      </w:r>
      <w:r>
        <w:t>.</w:t>
      </w:r>
    </w:p>
    <w:p w14:paraId="4AB399AB" w14:textId="036F46F8" w:rsidR="0085547F" w:rsidRPr="0085547F" w:rsidRDefault="0085547F" w:rsidP="0085547F">
      <w:pPr>
        <w:keepNext/>
        <w:keepLines/>
        <w:spacing w:before="200" w:after="0"/>
        <w:ind w:left="360"/>
        <w:outlineLvl w:val="2"/>
        <w:rPr>
          <w:rFonts w:asciiTheme="majorHAnsi" w:eastAsiaTheme="majorEastAsia" w:hAnsiTheme="majorHAnsi" w:cstheme="majorBidi"/>
          <w:b/>
          <w:bCs/>
          <w:color w:val="4F81BD" w:themeColor="accent1"/>
        </w:rPr>
      </w:pPr>
      <w:bookmarkStart w:id="89" w:name="_Toc67674953"/>
      <w:r>
        <w:rPr>
          <w:rFonts w:asciiTheme="majorHAnsi" w:eastAsiaTheme="majorEastAsia" w:hAnsiTheme="majorHAnsi" w:cstheme="majorBidi"/>
          <w:b/>
          <w:bCs/>
          <w:color w:val="4F81BD" w:themeColor="accent1"/>
        </w:rPr>
        <w:t>5.4.4</w:t>
      </w:r>
      <w:r w:rsidRPr="0085547F">
        <w:rPr>
          <w:rFonts w:asciiTheme="majorHAnsi" w:eastAsiaTheme="majorEastAsia" w:hAnsiTheme="majorHAnsi" w:cstheme="majorBidi"/>
          <w:b/>
          <w:bCs/>
          <w:color w:val="4F81BD" w:themeColor="accent1"/>
        </w:rPr>
        <w:t xml:space="preserve"> Step 4: Inform</w:t>
      </w:r>
      <w:r>
        <w:rPr>
          <w:rFonts w:asciiTheme="majorHAnsi" w:eastAsiaTheme="majorEastAsia" w:hAnsiTheme="majorHAnsi" w:cstheme="majorBidi"/>
          <w:b/>
          <w:bCs/>
          <w:color w:val="4F81BD" w:themeColor="accent1"/>
        </w:rPr>
        <w:t xml:space="preserve"> number of loci to simulate (and chromosome type)</w:t>
      </w:r>
      <w:bookmarkEnd w:id="89"/>
    </w:p>
    <w:p w14:paraId="71625755" w14:textId="4B83BCD6" w:rsidR="00A2076F" w:rsidRPr="0018405E" w:rsidRDefault="00072EF4">
      <w:pPr>
        <w:pStyle w:val="FirstParagraph"/>
      </w:pPr>
      <w:r w:rsidRPr="0018405E">
        <w:t>Choose the number of SNP locus that you want to simulate for each chromosome type define in the data file (</w:t>
      </w:r>
      <w:r w:rsidRPr="0018405E">
        <w:rPr>
          <w:i/>
        </w:rPr>
        <w:t>A</w:t>
      </w:r>
      <w:r w:rsidRPr="0018405E">
        <w:t xml:space="preserve"> for autosomal diploid loci, </w:t>
      </w:r>
      <w:r w:rsidRPr="0018405E">
        <w:rPr>
          <w:i/>
        </w:rPr>
        <w:t>H</w:t>
      </w:r>
      <w:r w:rsidRPr="0018405E">
        <w:t xml:space="preserve"> for autosomal haploid loci, </w:t>
      </w:r>
      <w:r w:rsidRPr="0018405E">
        <w:rPr>
          <w:i/>
        </w:rPr>
        <w:t>X</w:t>
      </w:r>
      <w:r w:rsidRPr="0018405E">
        <w:t xml:space="preserve"> for X-linked or </w:t>
      </w:r>
      <w:proofErr w:type="spellStart"/>
      <w:r w:rsidRPr="0018405E">
        <w:t>haplo</w:t>
      </w:r>
      <w:proofErr w:type="spellEnd"/>
      <w:r w:rsidRPr="0018405E">
        <w:t>-diploid loci,</w:t>
      </w:r>
      <w:r w:rsidRPr="0018405E">
        <w:rPr>
          <w:i/>
        </w:rPr>
        <w:t xml:space="preserve"> Y</w:t>
      </w:r>
      <w:r w:rsidRPr="0018405E">
        <w:t xml:space="preserve"> for Y-linked loci and </w:t>
      </w:r>
      <w:r w:rsidRPr="0018405E">
        <w:rPr>
          <w:i/>
        </w:rPr>
        <w:t>M</w:t>
      </w:r>
      <w:r w:rsidRPr="0018405E">
        <w:t xml:space="preserve"> for mitochondrial loci; see section 7.1.1). Here we have only type &lt;A&gt; SNP loci. According to our own experience, analyzing (evolutionary neutral) scenarios using 5000 to 20000 SNP loci is sufficient to obtain robust results. In this example, we choose to consider simulations based on a subset of 5000 SNP loci (with </w:t>
      </w:r>
      <w:r w:rsidR="007B603A">
        <w:t>&lt;</w:t>
      </w:r>
      <w:r w:rsidRPr="0018405E">
        <w:t>MAF=0.05</w:t>
      </w:r>
      <w:r w:rsidR="007B603A">
        <w:t>&gt;</w:t>
      </w:r>
      <w:r w:rsidRPr="0018405E">
        <w:t xml:space="preserve"> as indicated previously</w:t>
      </w:r>
      <w:r w:rsidR="007B603A">
        <w:t xml:space="preserve"> in the headline of the observed dataset file</w:t>
      </w:r>
      <w:r w:rsidRPr="0018405E">
        <w:t>) taken in order f</w:t>
      </w:r>
      <w:r w:rsidRPr="007B603A">
        <w:rPr>
          <w:u w:val="single"/>
        </w:rPr>
        <w:t xml:space="preserve">rom </w:t>
      </w:r>
      <w:r w:rsidRPr="007B603A">
        <w:rPr>
          <w:u w:val="single"/>
        </w:rPr>
        <w:lastRenderedPageBreak/>
        <w:t>the first SNP locus of the data file</w:t>
      </w:r>
      <w:r w:rsidR="007B603A">
        <w:rPr>
          <w:u w:val="single"/>
        </w:rPr>
        <w:t xml:space="preserve"> </w:t>
      </w:r>
      <w:r w:rsidR="007B603A" w:rsidRPr="007B603A">
        <w:t xml:space="preserve">(users may </w:t>
      </w:r>
      <w:r w:rsidR="007B603A">
        <w:t xml:space="preserve">want to </w:t>
      </w:r>
      <w:r w:rsidR="007B603A" w:rsidRPr="007B603A">
        <w:t>change this stating point)</w:t>
      </w:r>
      <w:r w:rsidRPr="007B603A">
        <w:t>,</w:t>
      </w:r>
      <w:r w:rsidRPr="0018405E">
        <w:t xml:space="preserve"> by replacing 30000 by 5000 in the corresponding frame. Click on the button “Validate”. </w:t>
      </w:r>
    </w:p>
    <w:p w14:paraId="64BD4952" w14:textId="77777777" w:rsidR="00A2076F" w:rsidRPr="0018405E" w:rsidRDefault="00072EF4">
      <w:pPr>
        <w:pStyle w:val="FirstParagraph"/>
      </w:pPr>
      <w:r w:rsidRPr="0018405E">
        <w:t xml:space="preserve">It is worth stressing that choosing a subset of 5000 SNP loci taken from the SNP locus 5001 of the data file would lead to a training set generated from a set of 5000 loci completely independent from the previous one. Generating by this way different training sets is a way to process independent analyses of a given dataset (a sufficiently large number of SNP loci available in the observed dataset </w:t>
      </w:r>
      <w:proofErr w:type="gramStart"/>
      <w:r w:rsidRPr="0018405E">
        <w:t>is obviously needed</w:t>
      </w:r>
      <w:proofErr w:type="gramEnd"/>
      <w:r w:rsidRPr="0018405E">
        <w:t xml:space="preserve"> to do that).</w:t>
      </w:r>
    </w:p>
    <w:p w14:paraId="4CB2A8ED" w14:textId="6D96F270" w:rsidR="00A2076F" w:rsidRPr="0018405E" w:rsidRDefault="00D25138">
      <w:pPr>
        <w:pStyle w:val="Corpsdetexte"/>
      </w:pPr>
      <w:r>
        <w:rPr>
          <w:noProof/>
          <w:lang w:val="fr-FR" w:eastAsia="fr-FR"/>
        </w:rPr>
        <w:drawing>
          <wp:inline distT="0" distB="0" distL="0" distR="0" wp14:anchorId="52DFA63A" wp14:editId="070A11A2">
            <wp:extent cx="6746374" cy="3794760"/>
            <wp:effectExtent l="0" t="0" r="0" b="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760119" cy="3802492"/>
                    </a:xfrm>
                    <a:prstGeom prst="rect">
                      <a:avLst/>
                    </a:prstGeom>
                  </pic:spPr>
                </pic:pic>
              </a:graphicData>
            </a:graphic>
          </wp:inline>
        </w:drawing>
      </w:r>
    </w:p>
    <w:p w14:paraId="290589CB" w14:textId="371388AE" w:rsidR="0085547F" w:rsidRPr="0085547F" w:rsidRDefault="0085547F" w:rsidP="0085547F">
      <w:pPr>
        <w:keepNext/>
        <w:keepLines/>
        <w:spacing w:before="200" w:after="0"/>
        <w:ind w:left="360"/>
        <w:outlineLvl w:val="2"/>
        <w:rPr>
          <w:rFonts w:asciiTheme="majorHAnsi" w:eastAsiaTheme="majorEastAsia" w:hAnsiTheme="majorHAnsi" w:cstheme="majorBidi"/>
          <w:b/>
          <w:bCs/>
          <w:color w:val="4F81BD" w:themeColor="accent1"/>
        </w:rPr>
      </w:pPr>
      <w:bookmarkStart w:id="90" w:name="_Toc67674954"/>
      <w:r>
        <w:rPr>
          <w:rFonts w:asciiTheme="majorHAnsi" w:eastAsiaTheme="majorEastAsia" w:hAnsiTheme="majorHAnsi" w:cstheme="majorBidi"/>
          <w:b/>
          <w:bCs/>
          <w:color w:val="4F81BD" w:themeColor="accent1"/>
        </w:rPr>
        <w:t>5.4.5</w:t>
      </w:r>
      <w:r w:rsidRPr="0085547F">
        <w:rPr>
          <w:rFonts w:asciiTheme="majorHAnsi" w:eastAsiaTheme="majorEastAsia" w:hAnsiTheme="majorHAnsi" w:cstheme="majorBidi"/>
          <w:b/>
          <w:bCs/>
          <w:color w:val="4F81BD" w:themeColor="accent1"/>
        </w:rPr>
        <w:t xml:space="preserve"> Step </w:t>
      </w:r>
      <w:r>
        <w:rPr>
          <w:rFonts w:asciiTheme="majorHAnsi" w:eastAsiaTheme="majorEastAsia" w:hAnsiTheme="majorHAnsi" w:cstheme="majorBidi"/>
          <w:b/>
          <w:bCs/>
          <w:color w:val="4F81BD" w:themeColor="accent1"/>
        </w:rPr>
        <w:t>5: Summary statistics</w:t>
      </w:r>
      <w:bookmarkEnd w:id="90"/>
    </w:p>
    <w:p w14:paraId="5F023DB5" w14:textId="77777777" w:rsidR="0085547F" w:rsidRDefault="0085547F" w:rsidP="007F2878">
      <w:pPr>
        <w:pStyle w:val="Corpsdetexte"/>
        <w:spacing w:before="0" w:after="0"/>
        <w:ind w:left="57"/>
      </w:pPr>
    </w:p>
    <w:p w14:paraId="71D9B934" w14:textId="00C15E7E" w:rsidR="007F2878" w:rsidRPr="00FB4117" w:rsidRDefault="007F2878" w:rsidP="007F2878">
      <w:pPr>
        <w:pStyle w:val="Corpsdetexte"/>
        <w:spacing w:before="0" w:after="0"/>
        <w:ind w:left="57"/>
        <w:rPr>
          <w:highlight w:val="yellow"/>
        </w:rPr>
      </w:pPr>
      <w:r w:rsidRPr="0018405E">
        <w:t>In the present version of the program, all available summary statistics are comput</w:t>
      </w:r>
      <w:r>
        <w:t xml:space="preserve">ed as mentioned in the interface below the “Summary statistics” item </w:t>
      </w:r>
      <w:r w:rsidRPr="0018405E">
        <w:t>(see previous panel-copy)</w:t>
      </w:r>
      <w:r>
        <w:t xml:space="preserve"> and as detailed when </w:t>
      </w:r>
      <w:r w:rsidR="008827A6">
        <w:t>clicking</w:t>
      </w:r>
      <w:r>
        <w:t xml:space="preserve"> on the button</w:t>
      </w:r>
      <w:r w:rsidR="00644F78">
        <w:t xml:space="preserve"> “</w:t>
      </w:r>
      <w:r w:rsidRPr="0018405E">
        <w:t>?” on the right</w:t>
      </w:r>
      <w:r>
        <w:t>:</w:t>
      </w:r>
    </w:p>
    <w:p w14:paraId="372EFE7D" w14:textId="77777777" w:rsidR="00A2076F" w:rsidRPr="0018405E" w:rsidRDefault="00A2076F">
      <w:pPr>
        <w:pStyle w:val="Corpsdetexte"/>
        <w:spacing w:before="0" w:after="0"/>
        <w:ind w:left="57"/>
      </w:pPr>
    </w:p>
    <w:p w14:paraId="20E5C393" w14:textId="77777777" w:rsidR="00A2076F" w:rsidRPr="007F2878" w:rsidRDefault="00072EF4">
      <w:pPr>
        <w:pStyle w:val="Corpsdetexte"/>
        <w:spacing w:before="0" w:after="0"/>
        <w:ind w:left="57"/>
        <w:rPr>
          <w:b/>
        </w:rPr>
      </w:pPr>
      <w:r w:rsidRPr="007F2878">
        <w:rPr>
          <w:b/>
        </w:rPr>
        <w:t xml:space="preserve">For both </w:t>
      </w:r>
      <w:proofErr w:type="spellStart"/>
      <w:r w:rsidRPr="007F2878">
        <w:rPr>
          <w:b/>
        </w:rPr>
        <w:t>IndSeq</w:t>
      </w:r>
      <w:proofErr w:type="spellEnd"/>
      <w:r w:rsidRPr="007F2878">
        <w:rPr>
          <w:b/>
        </w:rPr>
        <w:t xml:space="preserve"> and </w:t>
      </w:r>
      <w:proofErr w:type="spellStart"/>
      <w:r w:rsidRPr="007F2878">
        <w:rPr>
          <w:b/>
        </w:rPr>
        <w:t>PoolSeq</w:t>
      </w:r>
      <w:proofErr w:type="spellEnd"/>
      <w:r w:rsidRPr="007F2878">
        <w:rPr>
          <w:b/>
        </w:rPr>
        <w:t xml:space="preserve"> SNP loci, the following set of summary statistics </w:t>
      </w:r>
      <w:proofErr w:type="gramStart"/>
      <w:r w:rsidRPr="007F2878">
        <w:rPr>
          <w:b/>
        </w:rPr>
        <w:t>has been implemented</w:t>
      </w:r>
      <w:proofErr w:type="gramEnd"/>
      <w:r w:rsidRPr="007F2878">
        <w:rPr>
          <w:b/>
        </w:rPr>
        <w:t>.</w:t>
      </w:r>
    </w:p>
    <w:p w14:paraId="298CA0CA" w14:textId="77777777" w:rsidR="00A2076F" w:rsidRPr="0018405E" w:rsidRDefault="00A2076F">
      <w:pPr>
        <w:pStyle w:val="Corpsdetexte"/>
        <w:spacing w:before="0" w:after="0"/>
        <w:ind w:left="57"/>
      </w:pPr>
    </w:p>
    <w:p w14:paraId="13013CAD" w14:textId="77777777" w:rsidR="00A2076F" w:rsidRPr="0018405E" w:rsidRDefault="00072EF4">
      <w:pPr>
        <w:pStyle w:val="Corpsdetexte"/>
        <w:spacing w:before="0" w:after="0"/>
        <w:ind w:left="717" w:hanging="660"/>
      </w:pPr>
      <w:r w:rsidRPr="0018405E">
        <w:t xml:space="preserve">1. </w:t>
      </w:r>
      <w:r w:rsidRPr="0018405E">
        <w:tab/>
      </w:r>
      <w:r w:rsidRPr="0018405E">
        <w:rPr>
          <w:i/>
        </w:rPr>
        <w:t>Proportion of monomorphic loci</w:t>
      </w:r>
      <w:r w:rsidRPr="0018405E">
        <w:t xml:space="preserve"> for each population, as well as for each pair and triplet of populations (ML1p, ML2p, </w:t>
      </w:r>
      <w:proofErr w:type="gramStart"/>
      <w:r w:rsidRPr="0018405E">
        <w:t>ML3p</w:t>
      </w:r>
      <w:proofErr w:type="gramEnd"/>
      <w:r w:rsidRPr="0018405E">
        <w:t>)</w:t>
      </w:r>
    </w:p>
    <w:p w14:paraId="318183C7" w14:textId="77777777" w:rsidR="00A2076F" w:rsidRPr="0018405E" w:rsidRDefault="00A2076F">
      <w:pPr>
        <w:pStyle w:val="Corpsdetexte"/>
        <w:spacing w:before="0" w:after="0"/>
        <w:ind w:left="57"/>
      </w:pPr>
    </w:p>
    <w:p w14:paraId="50A93558" w14:textId="77777777" w:rsidR="00A2076F" w:rsidRPr="0018405E" w:rsidRDefault="00072EF4">
      <w:pPr>
        <w:pStyle w:val="Corpsdetexte"/>
        <w:spacing w:before="0" w:after="0"/>
        <w:ind w:left="57"/>
        <w:rPr>
          <w:b/>
        </w:rPr>
      </w:pPr>
      <w:r w:rsidRPr="0018405E">
        <w:rPr>
          <w:b/>
        </w:rPr>
        <w:t xml:space="preserve">Mean and variance (over loci) values are computed for all subsequent summary statistics. </w:t>
      </w:r>
    </w:p>
    <w:p w14:paraId="067058D3" w14:textId="77777777" w:rsidR="00A2076F" w:rsidRPr="0018405E" w:rsidRDefault="00072EF4">
      <w:pPr>
        <w:pStyle w:val="Corpsdetexte"/>
        <w:spacing w:before="0" w:after="0"/>
        <w:ind w:left="717" w:hanging="660"/>
      </w:pPr>
      <w:r w:rsidRPr="0018405E">
        <w:t xml:space="preserve">2. </w:t>
      </w:r>
      <w:r w:rsidRPr="0018405E">
        <w:tab/>
      </w:r>
      <w:r w:rsidRPr="0018405E">
        <w:rPr>
          <w:i/>
        </w:rPr>
        <w:t>Heterozygosity</w:t>
      </w:r>
      <w:r w:rsidRPr="0018405E">
        <w:t xml:space="preserve"> for each population (HW) and for each pair of populations (HB)</w:t>
      </w:r>
    </w:p>
    <w:p w14:paraId="1F0C40B1" w14:textId="77777777" w:rsidR="00A2076F" w:rsidRPr="0018405E" w:rsidRDefault="00072EF4">
      <w:pPr>
        <w:pStyle w:val="Corpsdetexte"/>
        <w:spacing w:before="0" w:after="0"/>
        <w:ind w:left="717" w:hanging="660"/>
      </w:pPr>
      <w:r w:rsidRPr="0018405E">
        <w:t>3.</w:t>
      </w:r>
      <w:r w:rsidRPr="0018405E">
        <w:tab/>
      </w:r>
      <w:r w:rsidRPr="0018405E">
        <w:rPr>
          <w:i/>
        </w:rPr>
        <w:t>FST</w:t>
      </w:r>
      <w:r w:rsidRPr="0018405E">
        <w:t>-</w:t>
      </w:r>
      <w:r w:rsidRPr="0018405E">
        <w:rPr>
          <w:i/>
        </w:rPr>
        <w:t>related statistics</w:t>
      </w:r>
      <w:r w:rsidRPr="0018405E">
        <w:t xml:space="preserve"> for each population (FST1), for each pair (FST2), triplet (FST3), quadruplet (FST4) and overall (FSTG) populations (when the dataset includes more than four populations)</w:t>
      </w:r>
    </w:p>
    <w:p w14:paraId="341A75F5" w14:textId="77777777" w:rsidR="00A2076F" w:rsidRPr="0018405E" w:rsidRDefault="00072EF4">
      <w:pPr>
        <w:pStyle w:val="Corpsdetexte"/>
        <w:spacing w:before="0" w:after="0"/>
        <w:ind w:left="717" w:hanging="660"/>
      </w:pPr>
      <w:r w:rsidRPr="0018405E">
        <w:t xml:space="preserve">4. </w:t>
      </w:r>
      <w:r w:rsidRPr="0018405E">
        <w:tab/>
      </w:r>
      <w:r w:rsidRPr="0018405E">
        <w:rPr>
          <w:i/>
        </w:rPr>
        <w:t>Patterson’s f-statistics</w:t>
      </w:r>
      <w:r w:rsidRPr="0018405E">
        <w:t xml:space="preserve"> for each triplet (f3-statistics; F3) and quadruplet (f4-statistics; F4) of populations </w:t>
      </w:r>
    </w:p>
    <w:p w14:paraId="762BFF8F" w14:textId="77777777" w:rsidR="00A2076F" w:rsidRPr="0018405E" w:rsidRDefault="00072EF4">
      <w:pPr>
        <w:pStyle w:val="Corpsdetexte"/>
        <w:spacing w:before="0" w:after="0"/>
        <w:ind w:left="57"/>
      </w:pPr>
      <w:r w:rsidRPr="0018405E">
        <w:t xml:space="preserve">5. </w:t>
      </w:r>
      <w:r w:rsidRPr="0018405E">
        <w:tab/>
      </w:r>
      <w:proofErr w:type="spellStart"/>
      <w:r w:rsidRPr="0018405E">
        <w:rPr>
          <w:i/>
        </w:rPr>
        <w:t>Nei’s</w:t>
      </w:r>
      <w:proofErr w:type="spellEnd"/>
      <w:r w:rsidRPr="0018405E">
        <w:rPr>
          <w:i/>
        </w:rPr>
        <w:t xml:space="preserve"> distance</w:t>
      </w:r>
      <w:r w:rsidRPr="0018405E">
        <w:t xml:space="preserve"> (NEI) for each pair of populations</w:t>
      </w:r>
    </w:p>
    <w:p w14:paraId="10F7FCB3" w14:textId="77777777" w:rsidR="00A2076F" w:rsidRPr="0018405E" w:rsidRDefault="00072EF4">
      <w:pPr>
        <w:pStyle w:val="Corpsdetexte"/>
        <w:spacing w:before="0" w:after="0"/>
        <w:ind w:left="717" w:hanging="660"/>
      </w:pPr>
      <w:r w:rsidRPr="0018405E">
        <w:lastRenderedPageBreak/>
        <w:t xml:space="preserve">6. </w:t>
      </w:r>
      <w:r w:rsidRPr="0018405E">
        <w:tab/>
      </w:r>
      <w:r w:rsidRPr="0018405E">
        <w:rPr>
          <w:i/>
        </w:rPr>
        <w:t>Maximum likelihood coefficient of admixture</w:t>
      </w:r>
      <w:r w:rsidRPr="0018405E">
        <w:t xml:space="preserve"> (AML) computed for each triplet of populations.</w:t>
      </w:r>
    </w:p>
    <w:p w14:paraId="14A61A4C" w14:textId="77777777" w:rsidR="00A2076F" w:rsidRPr="0018405E" w:rsidRDefault="00A2076F">
      <w:pPr>
        <w:pStyle w:val="Corpsdetexte"/>
        <w:spacing w:before="0" w:after="0"/>
        <w:ind w:left="717" w:hanging="660"/>
      </w:pPr>
    </w:p>
    <w:p w14:paraId="434BA316" w14:textId="4AEA62E0" w:rsidR="00A2076F" w:rsidRPr="0018405E" w:rsidRDefault="00072EF4">
      <w:pPr>
        <w:pStyle w:val="Corpsdetexte"/>
        <w:spacing w:before="0" w:after="0"/>
        <w:ind w:left="57"/>
      </w:pPr>
      <w:r w:rsidRPr="0018405E">
        <w:t xml:space="preserve">Note the short code name for each type of summary statistics (MLP1p, HW, FST2, </w:t>
      </w:r>
      <w:r w:rsidR="002B15D1">
        <w:t>F3</w:t>
      </w:r>
      <w:proofErr w:type="gramStart"/>
      <w:r w:rsidR="002B15D1">
        <w:t>,</w:t>
      </w:r>
      <w:r w:rsidRPr="0018405E">
        <w:t>…</w:t>
      </w:r>
      <w:proofErr w:type="gramEnd"/>
      <w:r w:rsidRPr="0018405E">
        <w:t xml:space="preserve">). Such </w:t>
      </w:r>
      <w:proofErr w:type="gramStart"/>
      <w:r w:rsidRPr="0018405E">
        <w:t>code names</w:t>
      </w:r>
      <w:proofErr w:type="gramEnd"/>
      <w:r w:rsidRPr="0018405E">
        <w:t xml:space="preserve"> of statistics (plus the suffix m and v for mean and variance over loci, respectively; see section 2.6.3) will be used in most files produced by the program, including the key files headerRF.txt, </w:t>
      </w:r>
      <w:proofErr w:type="spellStart"/>
      <w:r w:rsidRPr="0018405E">
        <w:t>reftableRF.bin</w:t>
      </w:r>
      <w:proofErr w:type="spellEnd"/>
      <w:r w:rsidRPr="0018405E">
        <w:t xml:space="preserve"> and statobsRF.txt.</w:t>
      </w:r>
    </w:p>
    <w:p w14:paraId="3EA01BA1" w14:textId="41CFE3F8" w:rsidR="0085547F" w:rsidRPr="0085547F" w:rsidRDefault="0085547F" w:rsidP="0085547F">
      <w:pPr>
        <w:keepNext/>
        <w:keepLines/>
        <w:spacing w:before="200" w:after="0"/>
        <w:ind w:left="360"/>
        <w:outlineLvl w:val="2"/>
        <w:rPr>
          <w:rFonts w:asciiTheme="majorHAnsi" w:eastAsiaTheme="majorEastAsia" w:hAnsiTheme="majorHAnsi" w:cstheme="majorBidi"/>
          <w:b/>
          <w:bCs/>
          <w:color w:val="4F81BD" w:themeColor="accent1"/>
        </w:rPr>
      </w:pPr>
      <w:bookmarkStart w:id="91" w:name="_Toc67674955"/>
      <w:r>
        <w:rPr>
          <w:rFonts w:asciiTheme="majorHAnsi" w:eastAsiaTheme="majorEastAsia" w:hAnsiTheme="majorHAnsi" w:cstheme="majorBidi"/>
          <w:b/>
          <w:bCs/>
          <w:color w:val="4F81BD" w:themeColor="accent1"/>
        </w:rPr>
        <w:t>5.4.6 Step 6: Simulate the training set</w:t>
      </w:r>
      <w:bookmarkEnd w:id="91"/>
    </w:p>
    <w:p w14:paraId="1F33F536" w14:textId="77777777" w:rsidR="00A2076F" w:rsidRPr="0018405E" w:rsidRDefault="004A543E">
      <w:pPr>
        <w:pStyle w:val="FirstParagraph"/>
      </w:pPr>
      <w:r w:rsidRPr="0018405E">
        <w:t>You can access the “training set simulation” module by clicking on the corresponding + button on the far right of the box blue title bar “Training set simulation”</w:t>
      </w:r>
      <w:r w:rsidR="00072EF4" w:rsidRPr="0018405E">
        <w:t>. The following “Run” panel appears.</w:t>
      </w:r>
    </w:p>
    <w:p w14:paraId="2752CF64" w14:textId="6FFBBCD0" w:rsidR="00A2076F" w:rsidRPr="0018405E" w:rsidRDefault="009455AA">
      <w:pPr>
        <w:pStyle w:val="Corpsdetexte"/>
      </w:pPr>
      <w:r>
        <w:rPr>
          <w:noProof/>
          <w:lang w:val="fr-FR" w:eastAsia="fr-FR"/>
        </w:rPr>
        <w:drawing>
          <wp:inline distT="0" distB="0" distL="0" distR="0" wp14:anchorId="25780978" wp14:editId="091007A1">
            <wp:extent cx="7052310" cy="3966845"/>
            <wp:effectExtent l="0" t="0" r="0" b="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7052310" cy="3966845"/>
                    </a:xfrm>
                    <a:prstGeom prst="rect">
                      <a:avLst/>
                    </a:prstGeom>
                  </pic:spPr>
                </pic:pic>
              </a:graphicData>
            </a:graphic>
          </wp:inline>
        </w:drawing>
      </w:r>
      <w:r w:rsidRPr="0085547F">
        <w:rPr>
          <w:noProof/>
          <w:lang w:eastAsia="fr-FR"/>
        </w:rPr>
        <w:t xml:space="preserve"> </w:t>
      </w:r>
    </w:p>
    <w:p w14:paraId="2EEB00B4" w14:textId="77777777" w:rsidR="00A2076F" w:rsidRPr="0018405E" w:rsidRDefault="00072EF4">
      <w:pPr>
        <w:pStyle w:val="FirstParagraph"/>
        <w:numPr>
          <w:ilvl w:val="0"/>
          <w:numId w:val="24"/>
        </w:numPr>
      </w:pPr>
      <w:r w:rsidRPr="0018405E">
        <w:t>Indicate the required number of datasets to simulate in the training set: we here change the default value of 100 into 12000 (in order to simulate 2000 datasets for each of the six scenarios)</w:t>
      </w:r>
    </w:p>
    <w:p w14:paraId="0886B6E9" w14:textId="50D85940" w:rsidR="00A2076F" w:rsidRPr="0018405E" w:rsidRDefault="00072EF4">
      <w:pPr>
        <w:pStyle w:val="Corpsdetexte"/>
        <w:numPr>
          <w:ilvl w:val="0"/>
          <w:numId w:val="24"/>
        </w:numPr>
      </w:pPr>
      <w:r w:rsidRPr="0018405E">
        <w:t>Launch the generation of the simulated datasets of the training set by clicking on the</w:t>
      </w:r>
      <w:r w:rsidR="00437BFD">
        <w:t xml:space="preserve"> large blue color</w:t>
      </w:r>
      <w:r w:rsidRPr="0018405E">
        <w:t xml:space="preserve"> button</w:t>
      </w:r>
      <w:r w:rsidR="00437BFD">
        <w:t xml:space="preserve"> </w:t>
      </w:r>
      <w:r w:rsidR="00437BFD" w:rsidRPr="0018405E">
        <w:t>“Simulate”</w:t>
      </w:r>
      <w:r w:rsidRPr="0018405E">
        <w:t xml:space="preserve">. The number of datasets already simulated </w:t>
      </w:r>
      <w:proofErr w:type="gramStart"/>
      <w:r w:rsidRPr="0018405E">
        <w:t>is given</w:t>
      </w:r>
      <w:proofErr w:type="gramEnd"/>
      <w:r w:rsidRPr="0018405E">
        <w:t xml:space="preserve"> in the </w:t>
      </w:r>
      <w:r w:rsidR="004927C7" w:rsidRPr="0018405E">
        <w:t>“Running simulation” progress</w:t>
      </w:r>
      <w:r w:rsidRPr="0018405E">
        <w:t xml:space="preserve"> bar below.</w:t>
      </w:r>
    </w:p>
    <w:p w14:paraId="3323C0FE" w14:textId="5EA4BBA8" w:rsidR="00A2076F" w:rsidRPr="009455AA" w:rsidRDefault="00072EF4">
      <w:pPr>
        <w:pStyle w:val="Corpsdetexte"/>
        <w:numPr>
          <w:ilvl w:val="0"/>
          <w:numId w:val="25"/>
        </w:numPr>
      </w:pPr>
      <w:r w:rsidRPr="0018405E">
        <w:t xml:space="preserve">You can stop the generation of simulated datasets by </w:t>
      </w:r>
      <w:r w:rsidR="00D80462" w:rsidRPr="0018405E">
        <w:t xml:space="preserve">clicking on the “STOP” button. Both </w:t>
      </w:r>
      <w:r w:rsidR="00D80462" w:rsidRPr="009455AA">
        <w:t>a</w:t>
      </w:r>
      <w:r w:rsidRPr="009455AA">
        <w:t xml:space="preserve"> “</w:t>
      </w:r>
      <w:r w:rsidR="004927C7" w:rsidRPr="009455AA">
        <w:t>Run succeeded</w:t>
      </w:r>
      <w:r w:rsidRPr="009455AA">
        <w:t>”</w:t>
      </w:r>
      <w:r w:rsidR="00D80462" w:rsidRPr="009455AA">
        <w:t xml:space="preserve"> </w:t>
      </w:r>
      <w:r w:rsidR="009455AA" w:rsidRPr="009455AA">
        <w:t>message</w:t>
      </w:r>
      <w:r w:rsidR="00D80462" w:rsidRPr="009455AA">
        <w:t xml:space="preserve"> appear</w:t>
      </w:r>
      <w:r w:rsidR="009455AA" w:rsidRPr="009455AA">
        <w:t>s</w:t>
      </w:r>
      <w:r w:rsidRPr="009455AA">
        <w:t xml:space="preserve"> when all requested simulations </w:t>
      </w:r>
      <w:proofErr w:type="gramStart"/>
      <w:r w:rsidRPr="009455AA">
        <w:t>have been processed</w:t>
      </w:r>
      <w:proofErr w:type="gramEnd"/>
      <w:r w:rsidRPr="009455AA">
        <w:t>.</w:t>
      </w:r>
    </w:p>
    <w:p w14:paraId="7DAF9A86" w14:textId="305142F1" w:rsidR="00A2076F" w:rsidRPr="0018405E" w:rsidRDefault="00072EF4" w:rsidP="009455AA">
      <w:pPr>
        <w:pStyle w:val="Paragraphedeliste"/>
        <w:numPr>
          <w:ilvl w:val="0"/>
          <w:numId w:val="25"/>
        </w:numPr>
      </w:pPr>
      <w:r w:rsidRPr="009455AA">
        <w:rPr>
          <w:u w:val="single"/>
        </w:rPr>
        <w:t xml:space="preserve">Do not forget to click on the “Save” button in the “Project </w:t>
      </w:r>
      <w:r w:rsidR="009455AA">
        <w:rPr>
          <w:u w:val="single"/>
        </w:rPr>
        <w:t>administration</w:t>
      </w:r>
      <w:r w:rsidRPr="009455AA">
        <w:rPr>
          <w:u w:val="single"/>
        </w:rPr>
        <w:t xml:space="preserve">” </w:t>
      </w:r>
      <w:r w:rsidR="00D80462" w:rsidRPr="009455AA">
        <w:rPr>
          <w:u w:val="single"/>
        </w:rPr>
        <w:t xml:space="preserve">lower </w:t>
      </w:r>
      <w:r w:rsidRPr="009455AA">
        <w:rPr>
          <w:u w:val="single"/>
        </w:rPr>
        <w:t xml:space="preserve">panel </w:t>
      </w:r>
      <w:r w:rsidR="00FB4117">
        <w:rPr>
          <w:u w:val="single"/>
        </w:rPr>
        <w:t xml:space="preserve">(see panel below) </w:t>
      </w:r>
      <w:r w:rsidRPr="009455AA">
        <w:rPr>
          <w:u w:val="single"/>
        </w:rPr>
        <w:t>to imp</w:t>
      </w:r>
      <w:r w:rsidR="009455AA">
        <w:rPr>
          <w:u w:val="single"/>
        </w:rPr>
        <w:t xml:space="preserve">lement and save a concatenated </w:t>
      </w:r>
      <w:r w:rsidRPr="009455AA">
        <w:rPr>
          <w:u w:val="single"/>
        </w:rPr>
        <w:t>zip file including various input and output files</w:t>
      </w:r>
      <w:r w:rsidRPr="0018405E">
        <w:t xml:space="preserve"> (see section 7 for a description of the content of some of those files) on your computer. The name of the implemented/saved concatenated .zip file is the one given at the start in the “Project name” window</w:t>
      </w:r>
      <w:r w:rsidR="009455AA">
        <w:t xml:space="preserve"> (here </w:t>
      </w:r>
      <w:proofErr w:type="spellStart"/>
      <w:r w:rsidR="009455AA" w:rsidRPr="009455AA">
        <w:t>IndSeq_demonstration_project</w:t>
      </w:r>
      <w:proofErr w:type="spellEnd"/>
      <w:r w:rsidR="009455AA">
        <w:t>)</w:t>
      </w:r>
      <w:r w:rsidRPr="0018405E">
        <w:t>.</w:t>
      </w:r>
    </w:p>
    <w:p w14:paraId="54C8071B" w14:textId="17207ED0" w:rsidR="00A2076F" w:rsidRPr="0018405E" w:rsidRDefault="009455AA" w:rsidP="00D80462">
      <w:pPr>
        <w:pStyle w:val="Corpsdetexte"/>
      </w:pPr>
      <w:r>
        <w:rPr>
          <w:noProof/>
          <w:lang w:val="fr-FR" w:eastAsia="fr-FR"/>
        </w:rPr>
        <w:lastRenderedPageBreak/>
        <w:drawing>
          <wp:inline distT="0" distB="0" distL="0" distR="0" wp14:anchorId="54ADB094" wp14:editId="3280A0B0">
            <wp:extent cx="7052310" cy="3966845"/>
            <wp:effectExtent l="0" t="0" r="0" b="0"/>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7052310" cy="3966845"/>
                    </a:xfrm>
                    <a:prstGeom prst="rect">
                      <a:avLst/>
                    </a:prstGeom>
                  </pic:spPr>
                </pic:pic>
              </a:graphicData>
            </a:graphic>
          </wp:inline>
        </w:drawing>
      </w:r>
    </w:p>
    <w:p w14:paraId="18C57D8A" w14:textId="3B80CDDB" w:rsidR="00A2076F" w:rsidRPr="0018405E" w:rsidRDefault="00072EF4" w:rsidP="00EC27A9">
      <w:pPr>
        <w:pStyle w:val="Paragraphedeliste"/>
        <w:numPr>
          <w:ilvl w:val="0"/>
          <w:numId w:val="25"/>
        </w:numPr>
      </w:pPr>
      <w:r w:rsidRPr="00FB4117">
        <w:rPr>
          <w:u w:val="single"/>
        </w:rPr>
        <w:t>Warning</w:t>
      </w:r>
      <w:r w:rsidRPr="0018405E">
        <w:t xml:space="preserve">: The “Reset” </w:t>
      </w:r>
      <w:r w:rsidR="00FB4117" w:rsidRPr="0018405E">
        <w:t xml:space="preserve">button </w:t>
      </w:r>
      <w:r w:rsidR="009455AA">
        <w:t xml:space="preserve">at the very bottom part of </w:t>
      </w:r>
      <w:r w:rsidRPr="0018405E">
        <w:t xml:space="preserve">the </w:t>
      </w:r>
      <w:r w:rsidRPr="009455AA">
        <w:t xml:space="preserve">“Project </w:t>
      </w:r>
      <w:r w:rsidR="009455AA" w:rsidRPr="009455AA">
        <w:t>administration</w:t>
      </w:r>
      <w:r w:rsidRPr="0018405E">
        <w:t xml:space="preserve">” panel restart the pipeline from scratch </w:t>
      </w:r>
      <w:r w:rsidR="00EC27A9" w:rsidRPr="0018405E">
        <w:t>removing all configurations previously set up and all data and result files generated</w:t>
      </w:r>
      <w:r w:rsidRPr="0018405E">
        <w:t>.</w:t>
      </w:r>
    </w:p>
    <w:p w14:paraId="0BB570D2" w14:textId="1F83C71D" w:rsidR="0085547F" w:rsidRDefault="0085547F" w:rsidP="0085547F">
      <w:pPr>
        <w:keepNext/>
        <w:keepLines/>
        <w:spacing w:before="200" w:after="0"/>
        <w:ind w:left="360"/>
        <w:outlineLvl w:val="2"/>
      </w:pPr>
      <w:bookmarkStart w:id="92" w:name="_Toc67674956"/>
      <w:r>
        <w:rPr>
          <w:rFonts w:asciiTheme="majorHAnsi" w:eastAsiaTheme="majorEastAsia" w:hAnsiTheme="majorHAnsi" w:cstheme="majorBidi"/>
          <w:b/>
          <w:bCs/>
          <w:color w:val="4F81BD" w:themeColor="accent1"/>
        </w:rPr>
        <w:t>5.4.7 Step 7</w:t>
      </w:r>
      <w:proofErr w:type="gramStart"/>
      <w:r w:rsidRPr="0085547F">
        <w:rPr>
          <w:rFonts w:asciiTheme="majorHAnsi" w:eastAsiaTheme="majorEastAsia" w:hAnsiTheme="majorHAnsi" w:cstheme="majorBidi"/>
          <w:b/>
          <w:bCs/>
          <w:color w:val="4F81BD" w:themeColor="accent1"/>
        </w:rPr>
        <w:t>:</w:t>
      </w:r>
      <w:r>
        <w:rPr>
          <w:rFonts w:asciiTheme="majorHAnsi" w:eastAsiaTheme="majorEastAsia" w:hAnsiTheme="majorHAnsi" w:cstheme="majorBidi"/>
          <w:b/>
          <w:bCs/>
          <w:color w:val="4F81BD" w:themeColor="accent1"/>
        </w:rPr>
        <w:t>Prior</w:t>
      </w:r>
      <w:proofErr w:type="gramEnd"/>
      <w:r>
        <w:rPr>
          <w:rFonts w:asciiTheme="majorHAnsi" w:eastAsiaTheme="majorEastAsia" w:hAnsiTheme="majorHAnsi" w:cstheme="majorBidi"/>
          <w:b/>
          <w:bCs/>
          <w:color w:val="4F81BD" w:themeColor="accent1"/>
        </w:rPr>
        <w:t>-scenario checking PRE-ANALYSIS (optional but recommended)</w:t>
      </w:r>
      <w:bookmarkEnd w:id="92"/>
    </w:p>
    <w:p w14:paraId="6E2DB267" w14:textId="28D0EE5D" w:rsidR="00A2076F" w:rsidRPr="0018405E" w:rsidRDefault="00072EF4">
      <w:pPr>
        <w:pStyle w:val="Corpsdetexte"/>
      </w:pPr>
      <w:r w:rsidRPr="0018405E">
        <w:t xml:space="preserve">Before performing a full ABC-RF analysis on a large size training set, we advise using the prior-scenario checking option on a training set of small size (e.g. including 500 to 1000 simulated dataset per scenarios). </w:t>
      </w:r>
      <w:proofErr w:type="gramStart"/>
      <w:r w:rsidRPr="0018405E">
        <w:t>As a matter of fact</w:t>
      </w:r>
      <w:proofErr w:type="gramEnd"/>
      <w:r w:rsidRPr="0018405E">
        <w:t xml:space="preserve">, this pre-analysis option is a convenient way to reveal potential </w:t>
      </w:r>
      <w:proofErr w:type="spellStart"/>
      <w:r w:rsidRPr="0018405E">
        <w:t>mis</w:t>
      </w:r>
      <w:proofErr w:type="spellEnd"/>
      <w:r w:rsidR="00E86C7F">
        <w:t>-s</w:t>
      </w:r>
      <w:r w:rsidRPr="0018405E">
        <w:t xml:space="preserve">pecification of models (scenarios) and/or prior distributions of parameters (and correct it). </w:t>
      </w:r>
      <w:r w:rsidR="00497667" w:rsidRPr="0018405E">
        <w:t>This action</w:t>
      </w:r>
      <w:r w:rsidR="00BC0ADA">
        <w:t xml:space="preserve"> requires a training set file (</w:t>
      </w:r>
      <w:proofErr w:type="spellStart"/>
      <w:r w:rsidR="00BC0ADA">
        <w:t>reftableRF.bin</w:t>
      </w:r>
      <w:proofErr w:type="spellEnd"/>
      <w:r w:rsidR="00497667" w:rsidRPr="0018405E">
        <w:t xml:space="preserve">) and a statobsRF.txt file </w:t>
      </w:r>
      <w:proofErr w:type="gramStart"/>
      <w:r w:rsidR="00497667" w:rsidRPr="0018405E">
        <w:t>either generated when clicking on</w:t>
      </w:r>
      <w:r w:rsidR="00BC0ADA">
        <w:t xml:space="preserve"> the “Simulate”</w:t>
      </w:r>
      <w:proofErr w:type="gramEnd"/>
      <w:r w:rsidR="00497667" w:rsidRPr="0018405E">
        <w:t xml:space="preserve"> </w:t>
      </w:r>
      <w:r w:rsidR="00BC0ADA">
        <w:t xml:space="preserve">button </w:t>
      </w:r>
      <w:r w:rsidR="00497667" w:rsidRPr="0018405E">
        <w:t xml:space="preserve">or uploaded with an existing project. </w:t>
      </w:r>
      <w:r w:rsidRPr="0018405E">
        <w:t xml:space="preserve">When </w:t>
      </w:r>
      <w:r w:rsidR="00BC0ADA">
        <w:t xml:space="preserve">clicking on the </w:t>
      </w:r>
      <w:r w:rsidR="00BC0ADA" w:rsidRPr="00BC0ADA">
        <w:t>“Run” b</w:t>
      </w:r>
      <w:r w:rsidR="00D80462" w:rsidRPr="00BC0ADA">
        <w:t>utton of the “P</w:t>
      </w:r>
      <w:r w:rsidRPr="00BC0ADA">
        <w:t xml:space="preserve">rior and scenario checking” option </w:t>
      </w:r>
      <w:r w:rsidR="00D80462" w:rsidRPr="00BC0ADA">
        <w:t>(see previous panel copy)</w:t>
      </w:r>
      <w:r w:rsidR="00D80462" w:rsidRPr="008F3716">
        <w:t xml:space="preserve"> </w:t>
      </w:r>
      <w:r w:rsidRPr="0018405E">
        <w:t>the program will generate two specific outputs:</w:t>
      </w:r>
    </w:p>
    <w:p w14:paraId="6A2201CA" w14:textId="77777777" w:rsidR="00A2076F" w:rsidRPr="0018405E" w:rsidRDefault="00072EF4">
      <w:pPr>
        <w:pStyle w:val="Corpsdetexte"/>
        <w:numPr>
          <w:ilvl w:val="0"/>
          <w:numId w:val="28"/>
        </w:numPr>
      </w:pPr>
      <w:r w:rsidRPr="0018405E">
        <w:t>A Principal Component Analysis (PCA) representing on 2-axes plans the simulated dataset from the training set and the observed dataset as graphical output. Note that this figure is somewhat similar in its spirit to the graphical output LDA_training_set_and_obs_dataset.png obtained when running the scenario choice option in “Random Forest Analyses”. The latter output is different, however, as it corresponds to the projection of the datasets from the training set linear discriminant analysis (LDA) axes (see section 7.3 for details).</w:t>
      </w:r>
    </w:p>
    <w:p w14:paraId="35ABA3A3" w14:textId="77777777" w:rsidR="00A2076F" w:rsidRPr="0018405E" w:rsidRDefault="00072EF4">
      <w:pPr>
        <w:pStyle w:val="Corpsdetexte"/>
        <w:numPr>
          <w:ilvl w:val="0"/>
          <w:numId w:val="28"/>
        </w:numPr>
      </w:pPr>
      <w:r w:rsidRPr="0018405E">
        <w:t xml:space="preserve">A numerical output file, named pcaloc1_locate.txt, which includes for each summary statistics and for each scenario, the proportion of simulated data (considering the total training set) that have a summary statistics value below the value of the observed dataset. A star indicates proportions lower than 5% or greater than 95% (two stars, &lt;1% or &gt;1%; three stars, &lt;0.1% or &gt;0.1%). The presence of such star symbols is a sign of substantial mismatch between the observed dataset and the simulated datasets. The latter numerical results can help users to reformulating the compared scenarios and/or the associated prior distributions in order to achieve some compatibility (see e.g. </w:t>
      </w:r>
      <w:proofErr w:type="spellStart"/>
      <w:r w:rsidRPr="0018405E">
        <w:t>Cornuet</w:t>
      </w:r>
      <w:proofErr w:type="spellEnd"/>
      <w:r w:rsidRPr="0018405E">
        <w:t xml:space="preserve"> et al. </w:t>
      </w:r>
      <w:r w:rsidRPr="0018405E">
        <w:lastRenderedPageBreak/>
        <w:t xml:space="preserve">2010). If only a few stars </w:t>
      </w:r>
      <w:proofErr w:type="gramStart"/>
      <w:r w:rsidRPr="0018405E">
        <w:t>are observed</w:t>
      </w:r>
      <w:proofErr w:type="gramEnd"/>
      <w:r w:rsidRPr="0018405E">
        <w:t xml:space="preserve"> at a few summary statistics for one or several scenarios, one can conclude that prior-scenario conditions are suitable enough to further process Random Forest analysis, and this potentially on a training set including more simulated datasets.</w:t>
      </w:r>
    </w:p>
    <w:p w14:paraId="14B1645B" w14:textId="77777777" w:rsidR="00A2076F" w:rsidRPr="0018405E" w:rsidRDefault="00072EF4">
      <w:pPr>
        <w:pStyle w:val="Titre2"/>
      </w:pPr>
      <w:bookmarkStart w:id="93" w:name="_Toc67674957"/>
      <w:r w:rsidRPr="0018405E">
        <w:t xml:space="preserve">5.5 How to generate a new </w:t>
      </w:r>
      <w:proofErr w:type="spellStart"/>
      <w:r w:rsidRPr="0018405E">
        <w:t>PoolSeq</w:t>
      </w:r>
      <w:proofErr w:type="spellEnd"/>
      <w:r w:rsidRPr="0018405E">
        <w:t xml:space="preserve"> SNP training set</w:t>
      </w:r>
      <w:bookmarkEnd w:id="93"/>
    </w:p>
    <w:p w14:paraId="7463BD1D" w14:textId="7F4D30C2" w:rsidR="00A2076F" w:rsidRPr="0018405E" w:rsidRDefault="00D30598">
      <w:pPr>
        <w:pStyle w:val="Corpsdetexte"/>
      </w:pPr>
      <w:r>
        <w:t xml:space="preserve">Follow the same </w:t>
      </w:r>
      <w:r w:rsidR="00072EF4" w:rsidRPr="0018405E">
        <w:t xml:space="preserve">steps described in section 5.4 for </w:t>
      </w:r>
      <w:proofErr w:type="spellStart"/>
      <w:r w:rsidR="00072EF4" w:rsidRPr="0018405E">
        <w:t>IndSeq</w:t>
      </w:r>
      <w:proofErr w:type="spellEnd"/>
      <w:r w:rsidR="00072EF4" w:rsidRPr="0018405E">
        <w:t xml:space="preserve"> SNPs.</w:t>
      </w:r>
    </w:p>
    <w:p w14:paraId="315AFB5F" w14:textId="77777777" w:rsidR="00A2076F" w:rsidRPr="0018405E" w:rsidRDefault="00072EF4">
      <w:pPr>
        <w:pStyle w:val="Corpsdetexte"/>
        <w:numPr>
          <w:ilvl w:val="0"/>
          <w:numId w:val="18"/>
        </w:numPr>
      </w:pPr>
      <w:r w:rsidRPr="0018405E">
        <w:rPr>
          <w:i/>
        </w:rPr>
        <w:t>Step 1</w:t>
      </w:r>
      <w:r w:rsidRPr="0018405E">
        <w:t xml:space="preserve">: Defining a new </w:t>
      </w:r>
      <w:proofErr w:type="spellStart"/>
      <w:r w:rsidRPr="0018405E">
        <w:t>PoolSeq</w:t>
      </w:r>
      <w:proofErr w:type="spellEnd"/>
      <w:r w:rsidRPr="0018405E">
        <w:t xml:space="preserve"> SNP project </w:t>
      </w:r>
      <w:r w:rsidRPr="0018405E">
        <w:rPr>
          <w:rFonts w:ascii="Wingdings" w:eastAsia="Wingdings" w:hAnsi="Wingdings" w:cs="Wingdings"/>
        </w:rPr>
        <w:t></w:t>
      </w:r>
      <w:r w:rsidRPr="0018405E">
        <w:t xml:space="preserve"> see section 5.4.1 </w:t>
      </w:r>
    </w:p>
    <w:p w14:paraId="0A6A2C7A" w14:textId="051E0C09" w:rsidR="00A2076F" w:rsidRPr="0018405E" w:rsidRDefault="00072EF4">
      <w:pPr>
        <w:pStyle w:val="Corpsdetexte"/>
      </w:pPr>
      <w:r w:rsidRPr="0018405E">
        <w:t>Click on the “</w:t>
      </w:r>
      <w:r w:rsidR="00D30598">
        <w:t>Start</w:t>
      </w:r>
      <w:r w:rsidRPr="0018405E">
        <w:t xml:space="preserve">” button of the home screen. Select SNP as project type and </w:t>
      </w:r>
      <w:proofErr w:type="spellStart"/>
      <w:r w:rsidRPr="0018405E">
        <w:t>PoolSeq</w:t>
      </w:r>
      <w:proofErr w:type="spellEnd"/>
      <w:r w:rsidRPr="0018405E">
        <w:t xml:space="preserve"> as sequencing mode </w:t>
      </w:r>
    </w:p>
    <w:p w14:paraId="26390A4E" w14:textId="77777777" w:rsidR="00A2076F" w:rsidRPr="0018405E" w:rsidRDefault="00072EF4">
      <w:pPr>
        <w:pStyle w:val="Corpsdetexte"/>
        <w:numPr>
          <w:ilvl w:val="0"/>
          <w:numId w:val="18"/>
        </w:numPr>
      </w:pPr>
      <w:r w:rsidRPr="0018405E">
        <w:rPr>
          <w:i/>
        </w:rPr>
        <w:t>Step 2</w:t>
      </w:r>
      <w:r w:rsidRPr="0018405E">
        <w:t xml:space="preserve">: Choosing the data file </w:t>
      </w:r>
      <w:r w:rsidRPr="0018405E">
        <w:rPr>
          <w:rFonts w:ascii="Wingdings" w:eastAsia="Wingdings" w:hAnsi="Wingdings" w:cs="Wingdings"/>
        </w:rPr>
        <w:t></w:t>
      </w:r>
      <w:r w:rsidRPr="0018405E">
        <w:t xml:space="preserve"> see section 5.4.2 and select a dataset file characterized by a </w:t>
      </w:r>
      <w:proofErr w:type="spellStart"/>
      <w:r w:rsidRPr="0018405E">
        <w:t>PoolSeq</w:t>
      </w:r>
      <w:proofErr w:type="spellEnd"/>
      <w:r w:rsidRPr="0018405E">
        <w:t xml:space="preserve"> format (format detailed in section 7.1.2).</w:t>
      </w:r>
    </w:p>
    <w:p w14:paraId="754D1ED6" w14:textId="77777777" w:rsidR="00A2076F" w:rsidRPr="0018405E" w:rsidRDefault="00072EF4">
      <w:pPr>
        <w:pStyle w:val="Corpsdetexte"/>
        <w:numPr>
          <w:ilvl w:val="0"/>
          <w:numId w:val="18"/>
        </w:numPr>
      </w:pPr>
      <w:r w:rsidRPr="0018405E">
        <w:rPr>
          <w:i/>
        </w:rPr>
        <w:t>Step 3</w:t>
      </w:r>
      <w:r w:rsidRPr="0018405E">
        <w:t xml:space="preserve">: Inform the Historical model </w:t>
      </w:r>
      <w:r w:rsidRPr="0018405E">
        <w:rPr>
          <w:rFonts w:ascii="Wingdings" w:eastAsia="Wingdings" w:hAnsi="Wingdings" w:cs="Wingdings"/>
        </w:rPr>
        <w:t></w:t>
      </w:r>
      <w:r w:rsidRPr="0018405E">
        <w:t xml:space="preserve"> see section 5.4.3 </w:t>
      </w:r>
    </w:p>
    <w:p w14:paraId="2AA4E30B" w14:textId="77777777" w:rsidR="00A2076F" w:rsidRPr="0018405E" w:rsidRDefault="00072EF4">
      <w:pPr>
        <w:pStyle w:val="Corpsdetexte"/>
        <w:numPr>
          <w:ilvl w:val="0"/>
          <w:numId w:val="18"/>
        </w:numPr>
      </w:pPr>
      <w:r w:rsidRPr="0018405E">
        <w:rPr>
          <w:i/>
        </w:rPr>
        <w:t>Step 4</w:t>
      </w:r>
      <w:r w:rsidRPr="0018405E">
        <w:t xml:space="preserve">: Inform chromosome type and number of loci </w:t>
      </w:r>
      <w:r w:rsidRPr="0018405E">
        <w:rPr>
          <w:rFonts w:ascii="Wingdings" w:eastAsia="Wingdings" w:hAnsi="Wingdings" w:cs="Wingdings"/>
        </w:rPr>
        <w:t></w:t>
      </w:r>
      <w:r w:rsidRPr="0018405E">
        <w:t xml:space="preserve"> see section 5.4.4 </w:t>
      </w:r>
    </w:p>
    <w:p w14:paraId="12A6D4AC" w14:textId="77777777" w:rsidR="00A2076F" w:rsidRPr="0018405E" w:rsidRDefault="00072EF4">
      <w:pPr>
        <w:pStyle w:val="Corpsdetexte"/>
      </w:pPr>
      <w:r w:rsidRPr="0018405E">
        <w:t xml:space="preserve">Note: The panel for </w:t>
      </w:r>
      <w:proofErr w:type="spellStart"/>
      <w:r w:rsidRPr="0018405E">
        <w:t>PoolSeq</w:t>
      </w:r>
      <w:proofErr w:type="spellEnd"/>
      <w:r w:rsidRPr="0018405E">
        <w:t xml:space="preserve"> SNPs is simpler than for </w:t>
      </w:r>
      <w:proofErr w:type="spellStart"/>
      <w:r w:rsidRPr="0018405E">
        <w:t>IndSeq</w:t>
      </w:r>
      <w:proofErr w:type="spellEnd"/>
      <w:r w:rsidRPr="0018405E">
        <w:t xml:space="preserve"> SNPs because </w:t>
      </w:r>
      <w:proofErr w:type="spellStart"/>
      <w:r w:rsidRPr="0018405E">
        <w:t>PoolSeq</w:t>
      </w:r>
      <w:proofErr w:type="spellEnd"/>
      <w:r w:rsidRPr="0018405E">
        <w:t xml:space="preserve"> SNPs </w:t>
      </w:r>
      <w:proofErr w:type="gramStart"/>
      <w:r w:rsidRPr="0018405E">
        <w:t>are considered</w:t>
      </w:r>
      <w:proofErr w:type="gramEnd"/>
      <w:r w:rsidRPr="0018405E">
        <w:t xml:space="preserve"> as located on </w:t>
      </w:r>
      <w:r w:rsidRPr="0018405E">
        <w:rPr>
          <w:b/>
        </w:rPr>
        <w:t>autosomal chromosomes only</w:t>
      </w:r>
      <w:r w:rsidRPr="0018405E">
        <w:t>.</w:t>
      </w:r>
    </w:p>
    <w:p w14:paraId="25397C63" w14:textId="77777777" w:rsidR="00A2076F" w:rsidRPr="0018405E" w:rsidRDefault="00072EF4">
      <w:pPr>
        <w:pStyle w:val="Corpsdetexte"/>
        <w:numPr>
          <w:ilvl w:val="0"/>
          <w:numId w:val="21"/>
        </w:numPr>
      </w:pPr>
      <w:r w:rsidRPr="0018405E">
        <w:rPr>
          <w:i/>
        </w:rPr>
        <w:t>Step 5</w:t>
      </w:r>
      <w:r w:rsidR="004F6040" w:rsidRPr="0018405E">
        <w:t>: S</w:t>
      </w:r>
      <w:r w:rsidRPr="0018405E">
        <w:t xml:space="preserve">ummary statistics: </w:t>
      </w:r>
      <w:r w:rsidRPr="0018405E">
        <w:rPr>
          <w:rFonts w:ascii="Wingdings" w:eastAsia="Wingdings" w:hAnsi="Wingdings" w:cs="Wingdings"/>
        </w:rPr>
        <w:t></w:t>
      </w:r>
      <w:r w:rsidRPr="0018405E">
        <w:t xml:space="preserve"> see section 5.4.5</w:t>
      </w:r>
    </w:p>
    <w:p w14:paraId="2965BAC2" w14:textId="77777777" w:rsidR="00A2076F" w:rsidRPr="0018405E" w:rsidRDefault="00072EF4">
      <w:pPr>
        <w:pStyle w:val="Corpsdetexte"/>
        <w:numPr>
          <w:ilvl w:val="0"/>
          <w:numId w:val="21"/>
        </w:numPr>
      </w:pPr>
      <w:r w:rsidRPr="0018405E">
        <w:rPr>
          <w:i/>
        </w:rPr>
        <w:t>Step 6</w:t>
      </w:r>
      <w:r w:rsidRPr="0018405E">
        <w:t xml:space="preserve">: Simulate the training set </w:t>
      </w:r>
      <w:r w:rsidRPr="0018405E">
        <w:rPr>
          <w:rFonts w:ascii="Wingdings" w:eastAsia="Wingdings" w:hAnsi="Wingdings" w:cs="Wingdings"/>
        </w:rPr>
        <w:t></w:t>
      </w:r>
      <w:r w:rsidRPr="0018405E">
        <w:t xml:space="preserve"> see section 5.4.6 </w:t>
      </w:r>
    </w:p>
    <w:p w14:paraId="3EBA6152" w14:textId="77777777" w:rsidR="00A2076F" w:rsidRPr="0018405E" w:rsidRDefault="00072EF4">
      <w:pPr>
        <w:pStyle w:val="Corpsdetexte"/>
        <w:numPr>
          <w:ilvl w:val="0"/>
          <w:numId w:val="21"/>
        </w:numPr>
      </w:pPr>
      <w:r w:rsidRPr="0018405E">
        <w:rPr>
          <w:i/>
        </w:rPr>
        <w:t>Step 7</w:t>
      </w:r>
      <w:r w:rsidRPr="0018405E">
        <w:t xml:space="preserve"> (optional but recommended): Prior-scenario checking PRE-ANALYSIS </w:t>
      </w:r>
      <w:r w:rsidRPr="0018405E">
        <w:rPr>
          <w:rFonts w:ascii="Wingdings" w:eastAsia="Wingdings" w:hAnsi="Wingdings" w:cs="Wingdings"/>
        </w:rPr>
        <w:t></w:t>
      </w:r>
      <w:r w:rsidRPr="0018405E">
        <w:t xml:space="preserve"> see section 5.4.7</w:t>
      </w:r>
    </w:p>
    <w:p w14:paraId="0F344D26" w14:textId="77777777" w:rsidR="00A2076F" w:rsidRPr="0018405E" w:rsidRDefault="00072EF4">
      <w:pPr>
        <w:pStyle w:val="Titre2"/>
      </w:pPr>
      <w:bookmarkStart w:id="94" w:name="_Toc67674958"/>
      <w:r w:rsidRPr="0018405E">
        <w:t>5.6 How to generate a new microsatellite (and/or DNA sequence) training set</w:t>
      </w:r>
      <w:bookmarkEnd w:id="94"/>
    </w:p>
    <w:p w14:paraId="648073C8" w14:textId="77777777" w:rsidR="00A2076F" w:rsidRPr="0018405E" w:rsidRDefault="00072EF4">
      <w:pPr>
        <w:pStyle w:val="Corpsdetexte"/>
      </w:pPr>
      <w:r w:rsidRPr="0018405E">
        <w:t xml:space="preserve">Follow the same steps described in section 5.4 for </w:t>
      </w:r>
      <w:proofErr w:type="spellStart"/>
      <w:r w:rsidRPr="0018405E">
        <w:t>IndSeq</w:t>
      </w:r>
      <w:proofErr w:type="spellEnd"/>
      <w:r w:rsidRPr="0018405E">
        <w:t xml:space="preserve"> SNPs.</w:t>
      </w:r>
    </w:p>
    <w:p w14:paraId="2EE6BCB7" w14:textId="77777777" w:rsidR="00A2076F" w:rsidRPr="0018405E" w:rsidRDefault="00072EF4">
      <w:pPr>
        <w:pStyle w:val="Corpsdetexte"/>
        <w:numPr>
          <w:ilvl w:val="0"/>
          <w:numId w:val="18"/>
        </w:numPr>
      </w:pPr>
      <w:r w:rsidRPr="0018405E">
        <w:rPr>
          <w:i/>
        </w:rPr>
        <w:t>Step 1</w:t>
      </w:r>
      <w:r w:rsidRPr="0018405E">
        <w:t xml:space="preserve">: Defining a new or microsatellites/DNA sequences project </w:t>
      </w:r>
      <w:r w:rsidRPr="0018405E">
        <w:rPr>
          <w:rFonts w:ascii="Wingdings" w:eastAsia="Wingdings" w:hAnsi="Wingdings" w:cs="Wingdings"/>
        </w:rPr>
        <w:t></w:t>
      </w:r>
      <w:r w:rsidRPr="0018405E">
        <w:t xml:space="preserve"> see section 5.4.1 </w:t>
      </w:r>
    </w:p>
    <w:p w14:paraId="64E27206" w14:textId="324BB9DD" w:rsidR="00A2076F" w:rsidRPr="0018405E" w:rsidRDefault="00072EF4">
      <w:pPr>
        <w:pStyle w:val="Corpsdetexte"/>
        <w:ind w:left="720"/>
      </w:pPr>
      <w:r w:rsidRPr="0018405E">
        <w:t>Click on the “</w:t>
      </w:r>
      <w:proofErr w:type="spellStart"/>
      <w:r w:rsidR="00E04422">
        <w:t>Start</w:t>
      </w:r>
      <w:r w:rsidRPr="0018405E">
        <w:t>t</w:t>
      </w:r>
      <w:proofErr w:type="spellEnd"/>
      <w:r w:rsidRPr="0018405E">
        <w:t xml:space="preserve">” button of the home screen. Select </w:t>
      </w:r>
      <w:proofErr w:type="spellStart"/>
      <w:r w:rsidRPr="0018405E">
        <w:t>Microsat</w:t>
      </w:r>
      <w:proofErr w:type="spellEnd"/>
      <w:r w:rsidRPr="0018405E">
        <w:t xml:space="preserve">/Sequences as project type (not any sequencing mode </w:t>
      </w:r>
      <w:proofErr w:type="gramStart"/>
      <w:r w:rsidRPr="0018405E">
        <w:t>is needed</w:t>
      </w:r>
      <w:proofErr w:type="gramEnd"/>
      <w:r w:rsidRPr="0018405E">
        <w:t>)</w:t>
      </w:r>
    </w:p>
    <w:p w14:paraId="5E3D3D33" w14:textId="77777777" w:rsidR="00A2076F" w:rsidRPr="0018405E" w:rsidRDefault="00072EF4">
      <w:pPr>
        <w:pStyle w:val="Corpsdetexte"/>
        <w:numPr>
          <w:ilvl w:val="0"/>
          <w:numId w:val="18"/>
        </w:numPr>
      </w:pPr>
      <w:r w:rsidRPr="0018405E">
        <w:rPr>
          <w:i/>
        </w:rPr>
        <w:t>Step 2</w:t>
      </w:r>
      <w:r w:rsidRPr="0018405E">
        <w:t xml:space="preserve">: Choosing the data file </w:t>
      </w:r>
      <w:r w:rsidRPr="0018405E">
        <w:rPr>
          <w:rFonts w:ascii="Wingdings" w:eastAsia="Wingdings" w:hAnsi="Wingdings" w:cs="Wingdings"/>
        </w:rPr>
        <w:t></w:t>
      </w:r>
      <w:r w:rsidRPr="0018405E">
        <w:t xml:space="preserve"> see section 5.4.2 and select a dataset file characterized by a Microsatellite and/or DNA Sequences format (format detailed in section 7.1.3).</w:t>
      </w:r>
    </w:p>
    <w:p w14:paraId="6E61B261" w14:textId="77777777" w:rsidR="00A2076F" w:rsidRPr="0018405E" w:rsidRDefault="00072EF4">
      <w:pPr>
        <w:pStyle w:val="Corpsdetexte"/>
        <w:numPr>
          <w:ilvl w:val="0"/>
          <w:numId w:val="18"/>
        </w:numPr>
      </w:pPr>
      <w:r w:rsidRPr="0018405E">
        <w:rPr>
          <w:i/>
        </w:rPr>
        <w:t>Step 3</w:t>
      </w:r>
      <w:r w:rsidRPr="0018405E">
        <w:t xml:space="preserve">: Inform the Historical model </w:t>
      </w:r>
      <w:r w:rsidRPr="0018405E">
        <w:rPr>
          <w:rFonts w:ascii="Wingdings" w:eastAsia="Wingdings" w:hAnsi="Wingdings" w:cs="Wingdings"/>
        </w:rPr>
        <w:t></w:t>
      </w:r>
      <w:r w:rsidRPr="0018405E">
        <w:t xml:space="preserve"> see section 5.4.3 </w:t>
      </w:r>
    </w:p>
    <w:p w14:paraId="35051FCF" w14:textId="77777777" w:rsidR="00A2076F" w:rsidRPr="0018405E" w:rsidRDefault="00072EF4">
      <w:pPr>
        <w:pStyle w:val="Corpsdetexte"/>
        <w:numPr>
          <w:ilvl w:val="0"/>
          <w:numId w:val="18"/>
        </w:numPr>
      </w:pPr>
      <w:r w:rsidRPr="0018405E">
        <w:rPr>
          <w:b/>
          <w:i/>
        </w:rPr>
        <w:t>Step 4</w:t>
      </w:r>
      <w:r w:rsidRPr="0018405E">
        <w:rPr>
          <w:b/>
        </w:rPr>
        <w:t xml:space="preserve">: The panel “Inform chromosome type and number of loci” is replaced by the panel “Inform the genetic model” </w:t>
      </w:r>
      <w:r w:rsidRPr="0018405E">
        <w:rPr>
          <w:rFonts w:ascii="Wingdings" w:eastAsia="Wingdings" w:hAnsi="Wingdings" w:cs="Wingdings"/>
          <w:b/>
        </w:rPr>
        <w:t></w:t>
      </w:r>
      <w:r w:rsidRPr="0018405E">
        <w:rPr>
          <w:b/>
        </w:rPr>
        <w:t xml:space="preserve"> see details below in section 5.6.1</w:t>
      </w:r>
    </w:p>
    <w:p w14:paraId="20A229AF" w14:textId="77777777" w:rsidR="00A2076F" w:rsidRPr="0018405E" w:rsidRDefault="00072EF4">
      <w:pPr>
        <w:pStyle w:val="Corpsdetexte"/>
        <w:numPr>
          <w:ilvl w:val="0"/>
          <w:numId w:val="21"/>
        </w:numPr>
        <w:rPr>
          <w:b/>
        </w:rPr>
      </w:pPr>
      <w:r w:rsidRPr="0018405E">
        <w:rPr>
          <w:b/>
          <w:i/>
        </w:rPr>
        <w:t>Step 5</w:t>
      </w:r>
      <w:r w:rsidRPr="0018405E">
        <w:rPr>
          <w:b/>
        </w:rPr>
        <w:t xml:space="preserve">: Summary statistics: different sets of summary statistics </w:t>
      </w:r>
      <w:r w:rsidR="004F6040" w:rsidRPr="0018405E">
        <w:rPr>
          <w:b/>
        </w:rPr>
        <w:t xml:space="preserve">are computed </w:t>
      </w:r>
      <w:r w:rsidRPr="0018405E">
        <w:rPr>
          <w:b/>
        </w:rPr>
        <w:t xml:space="preserve">as compared to SNP summary statistics </w:t>
      </w:r>
      <w:r w:rsidRPr="0018405E">
        <w:rPr>
          <w:rFonts w:ascii="Wingdings" w:eastAsia="Wingdings" w:hAnsi="Wingdings" w:cs="Wingdings"/>
          <w:b/>
        </w:rPr>
        <w:t></w:t>
      </w:r>
      <w:r w:rsidRPr="0018405E">
        <w:rPr>
          <w:b/>
        </w:rPr>
        <w:t xml:space="preserve"> see details below in section 5.6.2</w:t>
      </w:r>
    </w:p>
    <w:p w14:paraId="0825DE1E" w14:textId="77777777" w:rsidR="00A2076F" w:rsidRPr="0018405E" w:rsidRDefault="00072EF4">
      <w:pPr>
        <w:pStyle w:val="Corpsdetexte"/>
        <w:numPr>
          <w:ilvl w:val="0"/>
          <w:numId w:val="21"/>
        </w:numPr>
      </w:pPr>
      <w:r w:rsidRPr="0018405E">
        <w:rPr>
          <w:i/>
        </w:rPr>
        <w:t>Step 6</w:t>
      </w:r>
      <w:r w:rsidRPr="0018405E">
        <w:t xml:space="preserve">: Simulate the training set </w:t>
      </w:r>
      <w:r w:rsidRPr="0018405E">
        <w:rPr>
          <w:rFonts w:ascii="Wingdings" w:eastAsia="Wingdings" w:hAnsi="Wingdings" w:cs="Wingdings"/>
        </w:rPr>
        <w:t></w:t>
      </w:r>
      <w:r w:rsidRPr="0018405E">
        <w:t xml:space="preserve"> see section 5.4.6 </w:t>
      </w:r>
    </w:p>
    <w:p w14:paraId="2FC6D993" w14:textId="77777777" w:rsidR="00A2076F" w:rsidRPr="0018405E" w:rsidRDefault="00072EF4">
      <w:pPr>
        <w:pStyle w:val="Corpsdetexte"/>
        <w:numPr>
          <w:ilvl w:val="0"/>
          <w:numId w:val="21"/>
        </w:numPr>
      </w:pPr>
      <w:r w:rsidRPr="0018405E">
        <w:rPr>
          <w:i/>
        </w:rPr>
        <w:t>Step 7</w:t>
      </w:r>
      <w:r w:rsidRPr="0018405E">
        <w:t xml:space="preserve"> (optional but recommended): Prior-scenario checking PRE-ANALYSIS </w:t>
      </w:r>
      <w:r w:rsidRPr="0018405E">
        <w:rPr>
          <w:rFonts w:ascii="Wingdings" w:eastAsia="Wingdings" w:hAnsi="Wingdings" w:cs="Wingdings"/>
        </w:rPr>
        <w:t></w:t>
      </w:r>
      <w:r w:rsidRPr="0018405E">
        <w:t xml:space="preserve"> see section 5.4.7</w:t>
      </w:r>
    </w:p>
    <w:p w14:paraId="7A95AA79" w14:textId="77777777" w:rsidR="00A2076F" w:rsidRPr="0018405E" w:rsidRDefault="00072EF4">
      <w:pPr>
        <w:pStyle w:val="Titre3"/>
        <w:ind w:left="360"/>
      </w:pPr>
      <w:bookmarkStart w:id="95" w:name="_Toc67674959"/>
      <w:r w:rsidRPr="00BD6F65">
        <w:t>5.6.1 Step 4: Inform the genetic model</w:t>
      </w:r>
      <w:bookmarkEnd w:id="95"/>
      <w:r w:rsidRPr="0018405E">
        <w:t xml:space="preserve"> </w:t>
      </w:r>
    </w:p>
    <w:p w14:paraId="5AB9EE80" w14:textId="096341E0" w:rsidR="00A2076F" w:rsidRPr="0018405E" w:rsidRDefault="00072EF4">
      <w:pPr>
        <w:pStyle w:val="FirstParagraph"/>
        <w:ind w:left="720"/>
        <w:rPr>
          <w:b/>
        </w:rPr>
      </w:pPr>
      <w:r w:rsidRPr="0018405E">
        <w:rPr>
          <w:b/>
          <w:u w:val="single"/>
        </w:rPr>
        <w:t>For microsatellite markers</w:t>
      </w:r>
      <w:r w:rsidRPr="0018405E">
        <w:rPr>
          <w:b/>
        </w:rPr>
        <w:t xml:space="preserve">: Informing the genetic model can be done using the following panels (implemented here from </w:t>
      </w:r>
      <w:r w:rsidR="001738A9">
        <w:rPr>
          <w:b/>
        </w:rPr>
        <w:t>a toy example including</w:t>
      </w:r>
      <w:r w:rsidRPr="0018405E">
        <w:rPr>
          <w:b/>
        </w:rPr>
        <w:t xml:space="preserve"> microsatellites + DNA sequences </w:t>
      </w:r>
      <w:r w:rsidR="001738A9">
        <w:rPr>
          <w:b/>
        </w:rPr>
        <w:lastRenderedPageBreak/>
        <w:t xml:space="preserve">named </w:t>
      </w:r>
      <w:r w:rsidR="001738A9" w:rsidRPr="001738A9">
        <w:rPr>
          <w:b/>
        </w:rPr>
        <w:t>TOY_EXAMPLE2_microsatellites_DNAsequence_two_pops_ancient_admixture</w:t>
      </w:r>
      <w:r w:rsidR="001738A9">
        <w:rPr>
          <w:b/>
        </w:rPr>
        <w:t xml:space="preserve">; see section 10. </w:t>
      </w:r>
      <w:r w:rsidR="007B3BAA">
        <w:rPr>
          <w:b/>
        </w:rPr>
        <w:t>“</w:t>
      </w:r>
      <w:r w:rsidR="001738A9">
        <w:rPr>
          <w:b/>
        </w:rPr>
        <w:t>TOY EXAMPLES</w:t>
      </w:r>
      <w:r w:rsidR="007B3BAA">
        <w:rPr>
          <w:b/>
        </w:rPr>
        <w:t>”</w:t>
      </w:r>
      <w:r w:rsidR="001738A9">
        <w:rPr>
          <w:b/>
        </w:rPr>
        <w:t xml:space="preserve"> for details</w:t>
      </w:r>
      <w:r w:rsidR="008E7281">
        <w:rPr>
          <w:b/>
        </w:rPr>
        <w:t xml:space="preserve"> about this toy example</w:t>
      </w:r>
      <w:r w:rsidRPr="0018405E">
        <w:rPr>
          <w:b/>
        </w:rPr>
        <w:t>).</w:t>
      </w:r>
    </w:p>
    <w:p w14:paraId="29FF78CC" w14:textId="1E4567FF" w:rsidR="00A2076F" w:rsidRPr="0018405E" w:rsidRDefault="00072EF4">
      <w:pPr>
        <w:pStyle w:val="Corpsdetexte"/>
        <w:numPr>
          <w:ilvl w:val="0"/>
          <w:numId w:val="21"/>
        </w:numPr>
      </w:pPr>
      <w:r w:rsidRPr="0018405E">
        <w:t>First:  define the number of groups of markers (a group been define</w:t>
      </w:r>
      <w:r w:rsidR="00BD6F65">
        <w:t>d</w:t>
      </w:r>
      <w:r w:rsidRPr="0018405E">
        <w:t xml:space="preserve"> by different mutational modalities). By default, all microsatellite loci </w:t>
      </w:r>
      <w:proofErr w:type="gramStart"/>
      <w:r w:rsidRPr="0018405E">
        <w:t>are grouped</w:t>
      </w:r>
      <w:proofErr w:type="gramEnd"/>
      <w:r w:rsidRPr="0018405E">
        <w:t xml:space="preserve"> together, same for all DNA sequence loci. If you want to define more than </w:t>
      </w:r>
      <w:r w:rsidR="00BD6F65">
        <w:t>a single</w:t>
      </w:r>
      <w:r w:rsidRPr="0018405E">
        <w:t xml:space="preserve"> </w:t>
      </w:r>
      <w:proofErr w:type="gramStart"/>
      <w:r w:rsidRPr="0018405E">
        <w:t>group</w:t>
      </w:r>
      <w:proofErr w:type="gramEnd"/>
      <w:r w:rsidRPr="0018405E">
        <w:t xml:space="preserve"> then </w:t>
      </w:r>
      <w:r w:rsidRPr="0018405E">
        <w:rPr>
          <w:rStyle w:val="help-block"/>
        </w:rPr>
        <w:t>configure the number of groups (</w:t>
      </w:r>
      <w:proofErr w:type="spellStart"/>
      <w:r w:rsidRPr="0018405E">
        <w:rPr>
          <w:rStyle w:val="help-block"/>
        </w:rPr>
        <w:t>cf</w:t>
      </w:r>
      <w:proofErr w:type="spellEnd"/>
      <w:r w:rsidRPr="0018405E">
        <w:rPr>
          <w:rStyle w:val="help-block"/>
        </w:rPr>
        <w:t xml:space="preserve"> button “Add group”) </w:t>
      </w:r>
      <w:r w:rsidR="001738A9">
        <w:rPr>
          <w:rStyle w:val="help-block"/>
        </w:rPr>
        <w:t>and then assign</w:t>
      </w:r>
      <w:r w:rsidRPr="0018405E">
        <w:rPr>
          <w:rStyle w:val="help-block"/>
        </w:rPr>
        <w:t xml:space="preserve"> </w:t>
      </w:r>
      <w:r w:rsidR="001738A9">
        <w:rPr>
          <w:rStyle w:val="help-block"/>
        </w:rPr>
        <w:t>each locus</w:t>
      </w:r>
      <w:r w:rsidRPr="0018405E">
        <w:rPr>
          <w:rStyle w:val="help-block"/>
        </w:rPr>
        <w:t xml:space="preserve"> to </w:t>
      </w:r>
      <w:r w:rsidR="001738A9">
        <w:rPr>
          <w:rStyle w:val="help-block"/>
        </w:rPr>
        <w:t xml:space="preserve">one of </w:t>
      </w:r>
      <w:r w:rsidRPr="0018405E">
        <w:rPr>
          <w:rStyle w:val="help-block"/>
        </w:rPr>
        <w:t>those groups</w:t>
      </w:r>
      <w:r w:rsidR="001738A9">
        <w:rPr>
          <w:rStyle w:val="help-block"/>
        </w:rPr>
        <w:t xml:space="preserve"> using the Group arrow on the right</w:t>
      </w:r>
      <w:r w:rsidRPr="0018405E">
        <w:rPr>
          <w:rStyle w:val="help-block"/>
        </w:rPr>
        <w:t>.</w:t>
      </w:r>
    </w:p>
    <w:p w14:paraId="48C9EAD9" w14:textId="09517905" w:rsidR="00A2076F" w:rsidRPr="0018405E" w:rsidRDefault="001738A9">
      <w:pPr>
        <w:pStyle w:val="FirstParagraph"/>
        <w:rPr>
          <w:lang w:val="fr-FR" w:eastAsia="fr-FR"/>
        </w:rPr>
      </w:pPr>
      <w:r>
        <w:rPr>
          <w:noProof/>
          <w:lang w:val="fr-FR" w:eastAsia="fr-FR"/>
        </w:rPr>
        <w:drawing>
          <wp:inline distT="0" distB="0" distL="0" distR="0" wp14:anchorId="159C72A3" wp14:editId="7BFB7613">
            <wp:extent cx="5608431" cy="3154680"/>
            <wp:effectExtent l="0" t="0" r="0" b="762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662329" cy="3184997"/>
                    </a:xfrm>
                    <a:prstGeom prst="rect">
                      <a:avLst/>
                    </a:prstGeom>
                  </pic:spPr>
                </pic:pic>
              </a:graphicData>
            </a:graphic>
          </wp:inline>
        </w:drawing>
      </w:r>
    </w:p>
    <w:p w14:paraId="05435E47" w14:textId="29BC822F" w:rsidR="00A2076F" w:rsidRPr="0018405E" w:rsidRDefault="0088309D">
      <w:pPr>
        <w:pStyle w:val="FirstParagraph"/>
        <w:numPr>
          <w:ilvl w:val="0"/>
          <w:numId w:val="35"/>
        </w:numPr>
        <w:rPr>
          <w:lang w:eastAsia="fr-FR"/>
        </w:rPr>
      </w:pPr>
      <w:r>
        <w:rPr>
          <w:lang w:eastAsia="fr-FR"/>
        </w:rPr>
        <w:t>Second</w:t>
      </w:r>
      <w:r w:rsidR="00072EF4" w:rsidRPr="0018405E">
        <w:rPr>
          <w:lang w:eastAsia="fr-FR"/>
        </w:rPr>
        <w:t xml:space="preserve">: define the motif size and </w:t>
      </w:r>
      <w:r w:rsidR="007B3BAA">
        <w:rPr>
          <w:lang w:eastAsia="fr-FR"/>
        </w:rPr>
        <w:t xml:space="preserve">continuous </w:t>
      </w:r>
      <w:r w:rsidR="00072EF4" w:rsidRPr="0018405E">
        <w:rPr>
          <w:lang w:eastAsia="fr-FR"/>
        </w:rPr>
        <w:t xml:space="preserve">range of motif variation. </w:t>
      </w:r>
      <w:r w:rsidR="00072EF4" w:rsidRPr="0018405E">
        <w:rPr>
          <w:rStyle w:val="help-block"/>
        </w:rPr>
        <w:t xml:space="preserve">By default, all microsatellite loci are supposed to be </w:t>
      </w:r>
      <w:proofErr w:type="spellStart"/>
      <w:r w:rsidR="00072EF4" w:rsidRPr="0018405E">
        <w:rPr>
          <w:rStyle w:val="help-block"/>
        </w:rPr>
        <w:t>dinucleotidic</w:t>
      </w:r>
      <w:proofErr w:type="spellEnd"/>
      <w:r w:rsidR="00072EF4" w:rsidRPr="0018405E">
        <w:rPr>
          <w:rStyle w:val="help-block"/>
        </w:rPr>
        <w:t xml:space="preserve"> (motif = 2) with a range of 40.</w:t>
      </w:r>
    </w:p>
    <w:p w14:paraId="04847C4C" w14:textId="365C43DB" w:rsidR="00A2076F" w:rsidRPr="0018405E" w:rsidRDefault="00331FAC">
      <w:pPr>
        <w:pStyle w:val="Corpsdetexte"/>
        <w:rPr>
          <w:lang w:val="fr-FR" w:eastAsia="fr-FR"/>
        </w:rPr>
      </w:pPr>
      <w:r>
        <w:rPr>
          <w:noProof/>
          <w:lang w:val="fr-FR" w:eastAsia="fr-FR"/>
        </w:rPr>
        <w:drawing>
          <wp:inline distT="0" distB="0" distL="0" distR="0" wp14:anchorId="0CA3E7CD" wp14:editId="0C818D63">
            <wp:extent cx="5593080" cy="3146044"/>
            <wp:effectExtent l="0" t="0" r="762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619495" cy="3160902"/>
                    </a:xfrm>
                    <a:prstGeom prst="rect">
                      <a:avLst/>
                    </a:prstGeom>
                  </pic:spPr>
                </pic:pic>
              </a:graphicData>
            </a:graphic>
          </wp:inline>
        </w:drawing>
      </w:r>
    </w:p>
    <w:p w14:paraId="69A1336B" w14:textId="2E084E23" w:rsidR="00A2076F" w:rsidRPr="0018405E" w:rsidRDefault="00072EF4">
      <w:pPr>
        <w:pStyle w:val="Corpsdetexte"/>
        <w:ind w:left="720"/>
      </w:pPr>
      <w:r w:rsidRPr="0018405E">
        <w:t xml:space="preserve">It is worth stressing that the values for motif size and allelic range are just default values and do not necessarily correspond to the actual </w:t>
      </w:r>
      <w:r w:rsidR="007B3BAA">
        <w:t xml:space="preserve">microsatellite observed </w:t>
      </w:r>
      <w:r w:rsidRPr="0018405E">
        <w:t>data</w:t>
      </w:r>
      <w:r w:rsidR="007B3BAA">
        <w:t>set</w:t>
      </w:r>
      <w:r w:rsidRPr="0018405E">
        <w:t xml:space="preserve">. The user who knows the real values for its data is required to set the correct values at this stage. If the range is too short to include </w:t>
      </w:r>
      <w:r w:rsidRPr="0018405E">
        <w:lastRenderedPageBreak/>
        <w:t xml:space="preserve">all values observed in the analyzed dataset, a message appears in a box asking to enlarge the corresponding allelic range. Note that the allelic range is measured in number of motifs, so that a range of 40 for a motif length of </w:t>
      </w:r>
      <w:proofErr w:type="gramStart"/>
      <w:r w:rsidRPr="0018405E">
        <w:t>2</w:t>
      </w:r>
      <w:proofErr w:type="gramEnd"/>
      <w:r w:rsidRPr="0018405E">
        <w:t xml:space="preserve"> </w:t>
      </w:r>
      <w:proofErr w:type="spellStart"/>
      <w:r w:rsidRPr="0018405E">
        <w:t>bp</w:t>
      </w:r>
      <w:proofErr w:type="spellEnd"/>
      <w:r w:rsidRPr="0018405E">
        <w:t xml:space="preserve"> means that the difference between the smallest and the longest alleles should not exceed 80 </w:t>
      </w:r>
      <w:proofErr w:type="spellStart"/>
      <w:r w:rsidRPr="0018405E">
        <w:t>bp.</w:t>
      </w:r>
      <w:proofErr w:type="spellEnd"/>
      <w:r w:rsidRPr="0018405E">
        <w:t xml:space="preserve"> It is worth stressing that the indicated allelic range (expressed in number of continuous allelic states) corresponds to a potential range which is usually larger than the range observed</w:t>
      </w:r>
      <w:r w:rsidR="007B3BAA">
        <w:t xml:space="preserve"> from the analyzed dataset (cf. </w:t>
      </w:r>
      <w:r w:rsidRPr="0018405E">
        <w:t xml:space="preserve">all possible allelic states have usually not been sampled). In practice it is difficult to assess the actual microsatellite constraints on the allelic range; to do that one needs allelic data from several distantly related populations/sub-species as well as related species which is rarely the case(see Pollack et al. 1998; </w:t>
      </w:r>
      <w:proofErr w:type="spellStart"/>
      <w:r w:rsidRPr="0018405E">
        <w:t>Estoup</w:t>
      </w:r>
      <w:proofErr w:type="spellEnd"/>
      <w:r w:rsidRPr="0018405E">
        <w:t xml:space="preserve"> et al. 2002). We achieved a meta-analysis from numerous primer notes documenting the microsatelli</w:t>
      </w:r>
      <w:r w:rsidR="006706AC">
        <w:t xml:space="preserve">te allelic ranges of many (i.e. </w:t>
      </w:r>
      <w:r w:rsidRPr="0018405E">
        <w:t xml:space="preserve">&gt; 100) different species (and related species). We used the corrective statistical treatment on such data proposed by (Pollack et al. 1998). Our results pointed to a mean microsatellite allelic range of 40 continuous states (hence the default allelic range value of 40 mentioned in the program). We also found, however, that range values greatly varied among species and among loci within species (unpublished results). We therefore recommend the following pragmatic </w:t>
      </w:r>
      <w:r w:rsidR="006706AC">
        <w:t>choice</w:t>
      </w:r>
      <w:r w:rsidRPr="0018405E">
        <w:t xml:space="preserve"> when considering </w:t>
      </w:r>
      <w:r w:rsidR="006706AC">
        <w:t>the allelic range of your analyz</w:t>
      </w:r>
      <w:r w:rsidRPr="0018405E">
        <w:t>ed microsatellite dataset: (</w:t>
      </w:r>
      <w:proofErr w:type="spellStart"/>
      <w:r w:rsidRPr="0018405E">
        <w:t>i</w:t>
      </w:r>
      <w:proofErr w:type="spellEnd"/>
      <w:r w:rsidRPr="0018405E">
        <w:t xml:space="preserve">) if the difference in number of motif of your locus is &lt; </w:t>
      </w:r>
      <w:r w:rsidR="006706AC">
        <w:t>40 motifs in the analyz</w:t>
      </w:r>
      <w:r w:rsidRPr="0018405E">
        <w:t xml:space="preserve">ed dataset then leave the default allelic range value of 40. (ii) </w:t>
      </w:r>
      <w:proofErr w:type="gramStart"/>
      <w:r w:rsidRPr="0018405E">
        <w:t>if</w:t>
      </w:r>
      <w:proofErr w:type="gramEnd"/>
      <w:r w:rsidRPr="0018405E">
        <w:t xml:space="preserve"> the difference in number of motif of your locus is &gt;40 motifs in your dataset then take </w:t>
      </w:r>
      <w:proofErr w:type="spellStart"/>
      <w:r w:rsidRPr="0018405E">
        <w:t>Max_allele_size</w:t>
      </w:r>
      <w:proofErr w:type="spellEnd"/>
      <w:r w:rsidRPr="0018405E">
        <w:t xml:space="preserve"> </w:t>
      </w:r>
      <m:oMath>
        <m:r>
          <w:rPr>
            <w:rFonts w:ascii="Cambria Math" w:hAnsi="Cambria Math"/>
          </w:rPr>
          <m:t>-</m:t>
        </m:r>
      </m:oMath>
      <w:r w:rsidRPr="0018405E">
        <w:t xml:space="preserve"> Min_allele_size)/motif size + say 10 additional motifs to re-define the allelic range of the locus in the corresponding DIYABC</w:t>
      </w:r>
      <w:r w:rsidR="00B32396">
        <w:t xml:space="preserve">-RF panel (e.g. </w:t>
      </w:r>
      <w:r w:rsidRPr="0018405E">
        <w:t xml:space="preserve">(200 nu </w:t>
      </w:r>
      <m:oMath>
        <m:r>
          <w:rPr>
            <w:rFonts w:ascii="Cambria Math" w:hAnsi="Cambria Math"/>
          </w:rPr>
          <m:t>-</m:t>
        </m:r>
      </m:oMath>
      <w:r w:rsidRPr="0018405E">
        <w:t xml:space="preserve"> 100 nu)/2 + 10 = 50 + 10 = 60 as allelic range).</w:t>
      </w:r>
    </w:p>
    <w:p w14:paraId="683E7878" w14:textId="77777777" w:rsidR="00A2076F" w:rsidRPr="0018405E" w:rsidRDefault="00072EF4">
      <w:pPr>
        <w:pStyle w:val="Corpsdetexte"/>
        <w:numPr>
          <w:ilvl w:val="0"/>
          <w:numId w:val="35"/>
        </w:numPr>
      </w:pPr>
      <w:r w:rsidRPr="0018405E">
        <w:t xml:space="preserve">Third: adjust the prior specificities of mutational </w:t>
      </w:r>
      <w:proofErr w:type="gramStart"/>
      <w:r w:rsidRPr="0018405E">
        <w:t>modalities</w:t>
      </w:r>
      <w:proofErr w:type="gramEnd"/>
      <w:r w:rsidRPr="0018405E">
        <w:t xml:space="preserve"> as you want using the corresponding buttons in the panel below. </w:t>
      </w:r>
      <w:proofErr w:type="gramStart"/>
      <w:r w:rsidRPr="0018405E">
        <w:t>Otherwise</w:t>
      </w:r>
      <w:proofErr w:type="gramEnd"/>
      <w:r w:rsidRPr="0018405E">
        <w:t xml:space="preserve"> keep the default values as the latter have been reported for many eukaryote species (e.g. </w:t>
      </w:r>
      <w:proofErr w:type="spellStart"/>
      <w:r w:rsidRPr="0018405E">
        <w:t>Estoup</w:t>
      </w:r>
      <w:proofErr w:type="spellEnd"/>
      <w:r w:rsidRPr="0018405E">
        <w:t xml:space="preserve"> et al. 2002; but see </w:t>
      </w:r>
      <w:proofErr w:type="spellStart"/>
      <w:r w:rsidRPr="0018405E">
        <w:t>Fraimout</w:t>
      </w:r>
      <w:proofErr w:type="spellEnd"/>
      <w:r w:rsidRPr="0018405E">
        <w:t xml:space="preserve"> et al. 2017).</w:t>
      </w:r>
    </w:p>
    <w:p w14:paraId="3FA08350" w14:textId="71BE63AC" w:rsidR="00A2076F" w:rsidRPr="0018405E" w:rsidRDefault="00310B6A">
      <w:pPr>
        <w:pStyle w:val="Corpsdetexte"/>
      </w:pPr>
      <w:r>
        <w:rPr>
          <w:noProof/>
          <w:lang w:val="fr-FR" w:eastAsia="fr-FR"/>
        </w:rPr>
        <w:drawing>
          <wp:inline distT="0" distB="0" distL="0" distR="0" wp14:anchorId="3002B093" wp14:editId="72F5818D">
            <wp:extent cx="7052310" cy="3966845"/>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7052310" cy="3966845"/>
                    </a:xfrm>
                    <a:prstGeom prst="rect">
                      <a:avLst/>
                    </a:prstGeom>
                  </pic:spPr>
                </pic:pic>
              </a:graphicData>
            </a:graphic>
          </wp:inline>
        </w:drawing>
      </w:r>
    </w:p>
    <w:p w14:paraId="0BDA673D" w14:textId="77777777" w:rsidR="00A2076F" w:rsidRPr="0018405E" w:rsidRDefault="00A2076F">
      <w:pPr>
        <w:pStyle w:val="FirstParagraph"/>
        <w:rPr>
          <w:b/>
          <w:u w:val="single"/>
        </w:rPr>
      </w:pPr>
    </w:p>
    <w:p w14:paraId="54B73419" w14:textId="59206913" w:rsidR="00A2076F" w:rsidRPr="0018405E" w:rsidRDefault="00072EF4">
      <w:pPr>
        <w:pStyle w:val="FirstParagraph"/>
        <w:rPr>
          <w:b/>
        </w:rPr>
      </w:pPr>
      <w:r w:rsidRPr="0018405E">
        <w:rPr>
          <w:b/>
          <w:u w:val="single"/>
        </w:rPr>
        <w:lastRenderedPageBreak/>
        <w:t>For DNA sequence markers</w:t>
      </w:r>
      <w:r w:rsidRPr="0018405E">
        <w:rPr>
          <w:b/>
        </w:rPr>
        <w:t xml:space="preserve">: Informing the genetic model </w:t>
      </w:r>
      <w:proofErr w:type="gramStart"/>
      <w:r w:rsidRPr="0018405E">
        <w:rPr>
          <w:b/>
        </w:rPr>
        <w:t>can be done</w:t>
      </w:r>
      <w:proofErr w:type="gramEnd"/>
      <w:r w:rsidRPr="0018405E">
        <w:rPr>
          <w:b/>
        </w:rPr>
        <w:t xml:space="preserve"> using the following panels (implemented here from </w:t>
      </w:r>
      <w:r w:rsidR="00310B6A">
        <w:rPr>
          <w:b/>
        </w:rPr>
        <w:t>the same toy example as above</w:t>
      </w:r>
      <w:r w:rsidRPr="0018405E">
        <w:rPr>
          <w:b/>
        </w:rPr>
        <w:t xml:space="preserve">). </w:t>
      </w:r>
    </w:p>
    <w:p w14:paraId="135691FB" w14:textId="77777777" w:rsidR="00A2076F" w:rsidRPr="0018405E" w:rsidRDefault="00072EF4">
      <w:pPr>
        <w:pStyle w:val="Corpsdetexte"/>
        <w:numPr>
          <w:ilvl w:val="0"/>
          <w:numId w:val="21"/>
        </w:numPr>
      </w:pPr>
      <w:r w:rsidRPr="0018405E">
        <w:t xml:space="preserve">We need to define at least one group of DNA sequence loci. </w:t>
      </w:r>
    </w:p>
    <w:p w14:paraId="7B2AF710" w14:textId="25E61F69" w:rsidR="00A2076F" w:rsidRPr="0018405E" w:rsidRDefault="00310B6A">
      <w:pPr>
        <w:pStyle w:val="Corpsdetexte"/>
        <w:ind w:left="720"/>
      </w:pPr>
      <w:r>
        <w:rPr>
          <w:noProof/>
          <w:lang w:val="fr-FR" w:eastAsia="fr-FR"/>
        </w:rPr>
        <w:drawing>
          <wp:inline distT="0" distB="0" distL="0" distR="0" wp14:anchorId="084FBB9E" wp14:editId="210AEFA9">
            <wp:extent cx="7052310" cy="3966845"/>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7052310" cy="3966845"/>
                    </a:xfrm>
                    <a:prstGeom prst="rect">
                      <a:avLst/>
                    </a:prstGeom>
                  </pic:spPr>
                </pic:pic>
              </a:graphicData>
            </a:graphic>
          </wp:inline>
        </w:drawing>
      </w:r>
    </w:p>
    <w:p w14:paraId="3A551973" w14:textId="14401512" w:rsidR="00A2076F" w:rsidRPr="0018405E" w:rsidRDefault="00072EF4">
      <w:pPr>
        <w:pStyle w:val="Corpsdetexte"/>
        <w:numPr>
          <w:ilvl w:val="0"/>
          <w:numId w:val="21"/>
        </w:numPr>
      </w:pPr>
      <w:r w:rsidRPr="0018405E">
        <w:t xml:space="preserve">Suppose </w:t>
      </w:r>
      <w:r w:rsidR="00310B6A">
        <w:t xml:space="preserve">that </w:t>
      </w:r>
      <w:r w:rsidRPr="0018405E">
        <w:t xml:space="preserve">we want all DNA sequence loci in the same group because we consider that they all have similar mutational modalities. We </w:t>
      </w:r>
      <w:r w:rsidR="00310B6A">
        <w:t xml:space="preserve">then </w:t>
      </w:r>
      <w:r w:rsidRPr="0018405E">
        <w:t>put “2” in the button “Group” for all loci</w:t>
      </w:r>
      <w:r w:rsidR="0085688E" w:rsidRPr="0018405E">
        <w:t xml:space="preserve"> (Group 1 is for the previous microsatellite markers)</w:t>
      </w:r>
      <w:r w:rsidRPr="0018405E">
        <w:t xml:space="preserve">. Otherwise you can associate some loci to additional groups (after clicking on the button “Add group”) if you consider that such loci have </w:t>
      </w:r>
      <w:r w:rsidR="00310B6A">
        <w:t>different mutational modalities (for instance here Locus_S_M_16_</w:t>
      </w:r>
      <w:r w:rsidR="00962B58">
        <w:t xml:space="preserve"> corresponding to a sequence of mitochondrial DNA</w:t>
      </w:r>
      <w:r w:rsidR="00310B6A">
        <w:t>).</w:t>
      </w:r>
    </w:p>
    <w:p w14:paraId="6DBE1556" w14:textId="0010272A" w:rsidR="00A2076F" w:rsidRPr="0018405E" w:rsidRDefault="00072EF4">
      <w:pPr>
        <w:pStyle w:val="Corpsdetexte"/>
        <w:numPr>
          <w:ilvl w:val="0"/>
          <w:numId w:val="21"/>
        </w:numPr>
      </w:pPr>
      <w:r w:rsidRPr="0018405E">
        <w:t xml:space="preserve">Adjust the prior specificities of mutational modalities </w:t>
      </w:r>
      <w:r w:rsidR="00A224BC">
        <w:t xml:space="preserve">(for the different DNA sequence groups you have defined previously) </w:t>
      </w:r>
      <w:r w:rsidRPr="0018405E">
        <w:t xml:space="preserve">using the corresponding buttons in the panel below. </w:t>
      </w:r>
      <w:proofErr w:type="gramStart"/>
      <w:r w:rsidRPr="0018405E">
        <w:t>Otherwise</w:t>
      </w:r>
      <w:proofErr w:type="gramEnd"/>
      <w:r w:rsidRPr="0018405E">
        <w:t xml:space="preserve"> keep the default values as the latter have been reported for many eukaryote species (e.g. </w:t>
      </w:r>
      <w:proofErr w:type="spellStart"/>
      <w:r w:rsidRPr="0018405E">
        <w:t>Cornuet</w:t>
      </w:r>
      <w:proofErr w:type="spellEnd"/>
      <w:r w:rsidRPr="0018405E">
        <w:t xml:space="preserve"> et al. 2010).</w:t>
      </w:r>
    </w:p>
    <w:p w14:paraId="304565CD" w14:textId="37C7E88C" w:rsidR="00A2076F" w:rsidRPr="0018405E" w:rsidRDefault="00A224BC" w:rsidP="00DF383E">
      <w:pPr>
        <w:pStyle w:val="Corpsdetexte"/>
        <w:ind w:left="360"/>
      </w:pPr>
      <w:r>
        <w:rPr>
          <w:noProof/>
          <w:lang w:val="fr-FR" w:eastAsia="fr-FR"/>
        </w:rPr>
        <w:lastRenderedPageBreak/>
        <w:drawing>
          <wp:inline distT="0" distB="0" distL="0" distR="0" wp14:anchorId="0B310613" wp14:editId="5C0419AF">
            <wp:extent cx="6477000" cy="3643240"/>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485029" cy="3647756"/>
                    </a:xfrm>
                    <a:prstGeom prst="rect">
                      <a:avLst/>
                    </a:prstGeom>
                  </pic:spPr>
                </pic:pic>
              </a:graphicData>
            </a:graphic>
          </wp:inline>
        </w:drawing>
      </w:r>
    </w:p>
    <w:p w14:paraId="715F3021" w14:textId="77777777" w:rsidR="00A2076F" w:rsidRPr="0018405E" w:rsidRDefault="00072EF4">
      <w:pPr>
        <w:pStyle w:val="Corpsdetexte"/>
        <w:ind w:left="720"/>
      </w:pPr>
      <w:r w:rsidRPr="0018405E">
        <w:t xml:space="preserve">The default values </w:t>
      </w:r>
      <w:proofErr w:type="gramStart"/>
      <w:r w:rsidRPr="0018405E">
        <w:t>are indicated</w:t>
      </w:r>
      <w:proofErr w:type="gramEnd"/>
      <w:r w:rsidRPr="0018405E">
        <w:t xml:space="preserve"> in the panel. Note that the default mean mutation rate is not suited to mitochondrial </w:t>
      </w:r>
      <w:proofErr w:type="gramStart"/>
      <w:r w:rsidRPr="0018405E">
        <w:t>DNA which</w:t>
      </w:r>
      <w:proofErr w:type="gramEnd"/>
      <w:r w:rsidRPr="0018405E">
        <w:t xml:space="preserve"> generally evolves at a faster rate than nuclear DNA (Haag-</w:t>
      </w:r>
      <w:proofErr w:type="spellStart"/>
      <w:r w:rsidRPr="0018405E">
        <w:t>Liautard</w:t>
      </w:r>
      <w:proofErr w:type="spellEnd"/>
      <w:r w:rsidRPr="0018405E">
        <w:t xml:space="preserve"> et al., 2008). </w:t>
      </w:r>
      <w:proofErr w:type="gramStart"/>
      <w:r w:rsidRPr="0018405E">
        <w:t>So</w:t>
      </w:r>
      <w:proofErr w:type="gramEnd"/>
      <w:r w:rsidRPr="0018405E">
        <w:t xml:space="preserve"> we set its value to 10</w:t>
      </w:r>
      <w:r w:rsidRPr="0018405E">
        <w:rPr>
          <w:vertAlign w:val="superscript"/>
        </w:rPr>
        <w:t>-8</w:t>
      </w:r>
      <w:r w:rsidRPr="0018405E">
        <w:t xml:space="preserve">. For all other mutation model parameters, one can just keep the default values. </w:t>
      </w:r>
      <w:r w:rsidRPr="00340EE5">
        <w:t>See section 2.4.2 “DNA sequence loci” for details about the mutation models proposed for DNA sequences.</w:t>
      </w:r>
    </w:p>
    <w:p w14:paraId="68459812" w14:textId="77777777" w:rsidR="00C91A2F" w:rsidRPr="0018405E" w:rsidRDefault="00072EF4" w:rsidP="00C91A2F">
      <w:pPr>
        <w:pStyle w:val="Corpsdetexte"/>
        <w:numPr>
          <w:ilvl w:val="0"/>
          <w:numId w:val="21"/>
        </w:numPr>
        <w:rPr>
          <w:lang w:eastAsia="fr-FR"/>
        </w:rPr>
      </w:pPr>
      <w:r w:rsidRPr="0018405E">
        <w:rPr>
          <w:lang w:eastAsia="fr-FR"/>
        </w:rPr>
        <w:t>Before lau</w:t>
      </w:r>
      <w:r w:rsidR="00DF383E" w:rsidRPr="0018405E">
        <w:rPr>
          <w:lang w:eastAsia="fr-FR"/>
        </w:rPr>
        <w:t>n</w:t>
      </w:r>
      <w:r w:rsidRPr="0018405E">
        <w:rPr>
          <w:lang w:eastAsia="fr-FR"/>
        </w:rPr>
        <w:t xml:space="preserve">ching a run to simulate the training set, do not forget to </w:t>
      </w:r>
      <w:r w:rsidRPr="00A224BC">
        <w:rPr>
          <w:u w:val="single"/>
          <w:lang w:eastAsia="fr-FR"/>
        </w:rPr>
        <w:t>validate your microsatellite and/or DNA settings by clicking on the blue-color button “Validate”</w:t>
      </w:r>
      <w:r w:rsidRPr="0018405E">
        <w:rPr>
          <w:lang w:eastAsia="fr-FR"/>
        </w:rPr>
        <w:t>.</w:t>
      </w:r>
      <w:r w:rsidR="00C91A2F" w:rsidRPr="0018405E">
        <w:rPr>
          <w:lang w:eastAsia="fr-FR"/>
        </w:rPr>
        <w:t xml:space="preserve"> Indicate the number of simulations in the corresponding button (here 30000) and click on the button “Simulate” to launch the simulation of the training set.</w:t>
      </w:r>
    </w:p>
    <w:p w14:paraId="50E7C833" w14:textId="1D0298C5" w:rsidR="00A2076F" w:rsidRPr="0018405E" w:rsidRDefault="00A224BC" w:rsidP="00C91A2F">
      <w:pPr>
        <w:pStyle w:val="Corpsdetexte"/>
      </w:pPr>
      <w:r>
        <w:rPr>
          <w:noProof/>
          <w:lang w:val="fr-FR" w:eastAsia="fr-FR"/>
        </w:rPr>
        <w:drawing>
          <wp:inline distT="0" distB="0" distL="0" distR="0" wp14:anchorId="07AB7E15" wp14:editId="5507B141">
            <wp:extent cx="5806440" cy="3266057"/>
            <wp:effectExtent l="0" t="0" r="381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809639" cy="3267856"/>
                    </a:xfrm>
                    <a:prstGeom prst="rect">
                      <a:avLst/>
                    </a:prstGeom>
                  </pic:spPr>
                </pic:pic>
              </a:graphicData>
            </a:graphic>
          </wp:inline>
        </w:drawing>
      </w:r>
    </w:p>
    <w:p w14:paraId="66F82850" w14:textId="77777777" w:rsidR="00A2076F" w:rsidRPr="0018405E" w:rsidRDefault="00A2076F">
      <w:pPr>
        <w:pStyle w:val="Corpsdetexte"/>
      </w:pPr>
    </w:p>
    <w:p w14:paraId="592F7275" w14:textId="77777777" w:rsidR="00A2076F" w:rsidRPr="0018405E" w:rsidRDefault="00072EF4">
      <w:pPr>
        <w:pStyle w:val="Titre3"/>
      </w:pPr>
      <w:bookmarkStart w:id="96" w:name="_Toc67674960"/>
      <w:r w:rsidRPr="0018405E">
        <w:t>5.6.2 Step 5: Summary statistics</w:t>
      </w:r>
      <w:bookmarkEnd w:id="96"/>
    </w:p>
    <w:p w14:paraId="1BC32238" w14:textId="08D0DEE3" w:rsidR="0088309D" w:rsidRPr="005A1D81" w:rsidRDefault="004F6040" w:rsidP="0088309D">
      <w:pPr>
        <w:pStyle w:val="Corpsdetexte"/>
        <w:spacing w:before="0" w:after="0"/>
        <w:ind w:left="57"/>
        <w:rPr>
          <w:color w:val="000000" w:themeColor="text1"/>
          <w:highlight w:val="yellow"/>
        </w:rPr>
      </w:pPr>
      <w:r w:rsidRPr="0018405E">
        <w:t xml:space="preserve">In the present version of the program, </w:t>
      </w:r>
      <w:r w:rsidRPr="00E379B6">
        <w:rPr>
          <w:u w:val="single"/>
        </w:rPr>
        <w:t>all</w:t>
      </w:r>
      <w:r w:rsidRPr="0018405E">
        <w:t xml:space="preserve"> available summary statistics are comput</w:t>
      </w:r>
      <w:r w:rsidR="0088309D">
        <w:t>ed as mentioned in the interface</w:t>
      </w:r>
      <w:r w:rsidR="007F2878">
        <w:t xml:space="preserve"> below the “Summary statistics” item </w:t>
      </w:r>
      <w:r w:rsidR="007F2878" w:rsidRPr="0018405E">
        <w:t>(see previous panel-copy)</w:t>
      </w:r>
      <w:r w:rsidR="007F2878">
        <w:t xml:space="preserve"> and as detailed w</w:t>
      </w:r>
      <w:r w:rsidR="0088309D">
        <w:t xml:space="preserve">hen </w:t>
      </w:r>
      <w:r w:rsidR="008827A6">
        <w:t>clicking</w:t>
      </w:r>
      <w:r w:rsidR="0088309D">
        <w:t xml:space="preserve"> on the button</w:t>
      </w:r>
      <w:r w:rsidR="00914F0B">
        <w:t xml:space="preserve"> “?</w:t>
      </w:r>
      <w:r w:rsidRPr="0018405E">
        <w:t>” on the right</w:t>
      </w:r>
      <w:r w:rsidR="007F2878">
        <w:t>:</w:t>
      </w:r>
    </w:p>
    <w:p w14:paraId="143990B6" w14:textId="77777777" w:rsidR="00A2076F" w:rsidRPr="0018405E" w:rsidRDefault="00072EF4">
      <w:pPr>
        <w:pStyle w:val="Corpsdetexte"/>
        <w:rPr>
          <w:b/>
          <w:u w:val="single"/>
        </w:rPr>
      </w:pPr>
      <w:r w:rsidRPr="0018405E">
        <w:rPr>
          <w:b/>
          <w:u w:val="single"/>
        </w:rPr>
        <w:t>For microsatellite loci</w:t>
      </w:r>
    </w:p>
    <w:p w14:paraId="302CAB71" w14:textId="66C4B0DD" w:rsidR="00A2076F" w:rsidRPr="0018405E" w:rsidRDefault="008D1E4F">
      <w:pPr>
        <w:pStyle w:val="Corpsdetexte"/>
        <w:spacing w:before="0" w:after="0"/>
        <w:ind w:left="57"/>
      </w:pPr>
      <w:r>
        <w:t xml:space="preserve">The </w:t>
      </w:r>
      <w:r w:rsidR="00072EF4" w:rsidRPr="0018405E">
        <w:t xml:space="preserve">following set of summary statistics </w:t>
      </w:r>
      <w:proofErr w:type="gramStart"/>
      <w:r w:rsidR="00072EF4" w:rsidRPr="0018405E">
        <w:t>has been implemented</w:t>
      </w:r>
      <w:proofErr w:type="gramEnd"/>
      <w:r w:rsidR="00072EF4" w:rsidRPr="0018405E">
        <w:t xml:space="preserve">. </w:t>
      </w:r>
    </w:p>
    <w:p w14:paraId="3CB9E51E" w14:textId="77777777" w:rsidR="00A2076F" w:rsidRPr="0018405E" w:rsidRDefault="00A2076F">
      <w:pPr>
        <w:pStyle w:val="DefinitionTerm"/>
      </w:pPr>
    </w:p>
    <w:p w14:paraId="42978C49" w14:textId="77777777" w:rsidR="00A2076F" w:rsidRPr="0018405E" w:rsidRDefault="00072EF4" w:rsidP="00272391">
      <w:pPr>
        <w:pStyle w:val="DefinitionTerm"/>
        <w:numPr>
          <w:ilvl w:val="0"/>
          <w:numId w:val="37"/>
        </w:numPr>
      </w:pPr>
      <w:r w:rsidRPr="0018405E">
        <w:t>Single sample statistics:</w:t>
      </w:r>
    </w:p>
    <w:p w14:paraId="4AEDA4EF" w14:textId="77777777" w:rsidR="00A2076F" w:rsidRPr="0018405E" w:rsidRDefault="00072EF4">
      <w:pPr>
        <w:pStyle w:val="Definition"/>
        <w:spacing w:after="0"/>
      </w:pPr>
      <w:r w:rsidRPr="0018405E">
        <w:t xml:space="preserve">1. </w:t>
      </w:r>
      <w:proofErr w:type="gramStart"/>
      <w:r w:rsidRPr="0018405E">
        <w:t>mean</w:t>
      </w:r>
      <w:proofErr w:type="gramEnd"/>
      <w:r w:rsidRPr="0018405E">
        <w:t xml:space="preserve"> number of alleles across loci (NAL)</w:t>
      </w:r>
    </w:p>
    <w:p w14:paraId="19DD4B8E" w14:textId="77777777" w:rsidR="00A2076F" w:rsidRPr="0018405E" w:rsidRDefault="00072EF4">
      <w:pPr>
        <w:pStyle w:val="Definition"/>
        <w:spacing w:after="0"/>
      </w:pPr>
      <w:r w:rsidRPr="0018405E">
        <w:t xml:space="preserve">2. </w:t>
      </w:r>
      <w:proofErr w:type="gramStart"/>
      <w:r w:rsidRPr="0018405E">
        <w:t>mean</w:t>
      </w:r>
      <w:proofErr w:type="gramEnd"/>
      <w:r w:rsidRPr="0018405E">
        <w:t xml:space="preserve"> gene diversity across loci (HET)</w:t>
      </w:r>
    </w:p>
    <w:p w14:paraId="59A83B2F" w14:textId="77777777" w:rsidR="00A2076F" w:rsidRPr="0018405E" w:rsidRDefault="00072EF4">
      <w:pPr>
        <w:pStyle w:val="Definition"/>
        <w:spacing w:after="0"/>
      </w:pPr>
      <w:r w:rsidRPr="0018405E">
        <w:t xml:space="preserve">3. </w:t>
      </w:r>
      <w:proofErr w:type="gramStart"/>
      <w:r w:rsidRPr="0018405E">
        <w:t>mean</w:t>
      </w:r>
      <w:proofErr w:type="gramEnd"/>
      <w:r w:rsidRPr="0018405E">
        <w:t xml:space="preserve"> allele size variance across loci (VAR)</w:t>
      </w:r>
    </w:p>
    <w:p w14:paraId="25F3678C" w14:textId="77777777" w:rsidR="00A2076F" w:rsidRPr="0018405E" w:rsidRDefault="00072EF4">
      <w:r w:rsidRPr="0018405E">
        <w:t xml:space="preserve">3. </w:t>
      </w:r>
      <w:proofErr w:type="gramStart"/>
      <w:r w:rsidRPr="0018405E">
        <w:t>mean</w:t>
      </w:r>
      <w:proofErr w:type="gramEnd"/>
      <w:r w:rsidRPr="0018405E">
        <w:t xml:space="preserve"> M index across loci (MGW)</w:t>
      </w:r>
    </w:p>
    <w:p w14:paraId="507B90F4" w14:textId="77777777" w:rsidR="00A2076F" w:rsidRPr="0018405E" w:rsidRDefault="00072EF4" w:rsidP="00272391">
      <w:pPr>
        <w:pStyle w:val="DefinitionTerm"/>
        <w:numPr>
          <w:ilvl w:val="0"/>
          <w:numId w:val="37"/>
        </w:numPr>
      </w:pPr>
      <w:r w:rsidRPr="0018405E">
        <w:t>Two sample statistics:</w:t>
      </w:r>
    </w:p>
    <w:p w14:paraId="2F74C44C" w14:textId="77777777" w:rsidR="00A2076F" w:rsidRPr="0018405E" w:rsidRDefault="00072EF4">
      <w:pPr>
        <w:pStyle w:val="Definition"/>
        <w:spacing w:after="0"/>
      </w:pPr>
      <w:r w:rsidRPr="0018405E">
        <w:t xml:space="preserve">1. </w:t>
      </w:r>
      <w:proofErr w:type="gramStart"/>
      <w:r w:rsidRPr="0018405E">
        <w:t>mean</w:t>
      </w:r>
      <w:proofErr w:type="gramEnd"/>
      <w:r w:rsidRPr="0018405E">
        <w:t xml:space="preserve"> number of alleles across loci (two samples) (N2P)</w:t>
      </w:r>
    </w:p>
    <w:p w14:paraId="2D9B616A" w14:textId="77777777" w:rsidR="00A2076F" w:rsidRPr="0018405E" w:rsidRDefault="00072EF4">
      <w:pPr>
        <w:pStyle w:val="Definition"/>
        <w:spacing w:after="0"/>
      </w:pPr>
      <w:r w:rsidRPr="0018405E">
        <w:t xml:space="preserve">2. </w:t>
      </w:r>
      <w:proofErr w:type="gramStart"/>
      <w:r w:rsidRPr="0018405E">
        <w:t>mean</w:t>
      </w:r>
      <w:proofErr w:type="gramEnd"/>
      <w:r w:rsidRPr="0018405E">
        <w:t xml:space="preserve"> gene diversity across loci (two samples) (H2P)</w:t>
      </w:r>
    </w:p>
    <w:p w14:paraId="3CF4F620" w14:textId="77777777" w:rsidR="00A2076F" w:rsidRPr="0018405E" w:rsidRDefault="00072EF4">
      <w:pPr>
        <w:pStyle w:val="Definition"/>
        <w:spacing w:after="0"/>
      </w:pPr>
      <w:r w:rsidRPr="0018405E">
        <w:t xml:space="preserve">3. </w:t>
      </w:r>
      <w:proofErr w:type="gramStart"/>
      <w:r w:rsidRPr="0018405E">
        <w:t>mean</w:t>
      </w:r>
      <w:proofErr w:type="gramEnd"/>
      <w:r w:rsidRPr="0018405E">
        <w:t xml:space="preserve"> allele size variance across loci (two samples) (V2P)</w:t>
      </w:r>
    </w:p>
    <w:p w14:paraId="1C930291" w14:textId="77777777" w:rsidR="00A2076F" w:rsidRPr="0018405E" w:rsidRDefault="009D43AF">
      <w:pPr>
        <w:pStyle w:val="Definition"/>
        <w:spacing w:after="0"/>
      </w:pPr>
      <m:oMath>
        <m:sSub>
          <m:sSubPr>
            <m:ctrlPr>
              <w:rPr>
                <w:rFonts w:ascii="Cambria Math" w:hAnsi="Cambria Math"/>
              </w:rPr>
            </m:ctrlPr>
          </m:sSubPr>
          <m:e>
            <m:r>
              <w:rPr>
                <w:rFonts w:ascii="Cambria Math" w:hAnsi="Cambria Math"/>
              </w:rPr>
              <m:t>3.F</m:t>
            </m:r>
          </m:e>
          <m:sub>
            <m:r>
              <w:rPr>
                <w:rFonts w:ascii="Cambria Math" w:hAnsi="Cambria Math"/>
              </w:rPr>
              <m:t>ST</m:t>
            </m:r>
          </m:sub>
        </m:sSub>
      </m:oMath>
      <w:r w:rsidR="00072EF4" w:rsidRPr="0018405E">
        <w:t xml:space="preserve"> </w:t>
      </w:r>
      <w:proofErr w:type="gramStart"/>
      <w:r w:rsidR="00072EF4" w:rsidRPr="0018405E">
        <w:t>between</w:t>
      </w:r>
      <w:proofErr w:type="gramEnd"/>
      <w:r w:rsidR="00072EF4" w:rsidRPr="0018405E">
        <w:t xml:space="preserve"> two samples (FST)</w:t>
      </w:r>
    </w:p>
    <w:p w14:paraId="4ED63F74" w14:textId="77777777" w:rsidR="00A2076F" w:rsidRPr="0018405E" w:rsidRDefault="00072EF4">
      <w:pPr>
        <w:pStyle w:val="Definition"/>
        <w:spacing w:after="0"/>
      </w:pPr>
      <w:r w:rsidRPr="0018405E">
        <w:t xml:space="preserve">4. </w:t>
      </w:r>
      <w:proofErr w:type="gramStart"/>
      <w:r w:rsidRPr="0018405E">
        <w:t>mean</w:t>
      </w:r>
      <w:proofErr w:type="gramEnd"/>
      <w:r w:rsidRPr="0018405E">
        <w:t xml:space="preserve"> index of classification (two samples) (LIK)</w:t>
      </w:r>
    </w:p>
    <w:p w14:paraId="0C4D299F" w14:textId="77777777" w:rsidR="00A2076F" w:rsidRPr="0018405E" w:rsidRDefault="00072EF4">
      <w:pPr>
        <w:pStyle w:val="Definition"/>
        <w:spacing w:after="0"/>
      </w:pPr>
      <w:r w:rsidRPr="0018405E">
        <w:t xml:space="preserve">5. </w:t>
      </w:r>
      <w:proofErr w:type="gramStart"/>
      <w:r w:rsidRPr="0018405E">
        <w:t>shared</w:t>
      </w:r>
      <w:proofErr w:type="gramEnd"/>
      <w:r w:rsidRPr="0018405E">
        <w:t xml:space="preserve"> allele distance between two samples (DAS)</w:t>
      </w:r>
    </w:p>
    <w:p w14:paraId="0742827F" w14:textId="77777777" w:rsidR="00A2076F" w:rsidRPr="0018405E" w:rsidRDefault="00072EF4">
      <w:pPr>
        <w:pStyle w:val="Definition"/>
        <w:spacing w:after="0"/>
      </w:pPr>
      <w:r w:rsidRPr="0018405E">
        <w:rPr>
          <w:rFonts w:eastAsiaTheme="minorEastAsia"/>
        </w:rPr>
        <w:t>6.</w:t>
      </w:r>
      <w:r w:rsidRPr="0018405E">
        <w:t xml:space="preserve"> </w:t>
      </w:r>
      <w:proofErr w:type="gramStart"/>
      <w:r w:rsidRPr="0018405E">
        <w:t>distance</w:t>
      </w:r>
      <w:proofErr w:type="gramEnd"/>
      <w:r w:rsidRPr="0018405E">
        <w:t xml:space="preserve"> between two samples (DM2)</w:t>
      </w:r>
    </w:p>
    <w:p w14:paraId="75186B4B" w14:textId="77777777" w:rsidR="00A2076F" w:rsidRPr="0018405E" w:rsidRDefault="00072EF4" w:rsidP="00272391">
      <w:pPr>
        <w:pStyle w:val="DefinitionTerm"/>
        <w:numPr>
          <w:ilvl w:val="0"/>
          <w:numId w:val="37"/>
        </w:numPr>
      </w:pPr>
      <w:r w:rsidRPr="0018405E">
        <w:t>Three sample statistics:</w:t>
      </w:r>
    </w:p>
    <w:p w14:paraId="44D90D03" w14:textId="77777777" w:rsidR="00A2076F" w:rsidRPr="0018405E" w:rsidRDefault="00072EF4">
      <w:pPr>
        <w:pStyle w:val="Definition"/>
        <w:spacing w:after="0"/>
      </w:pPr>
      <w:r w:rsidRPr="0018405E">
        <w:t>1. Maximum likelihood coefficient of admixture (AML)</w:t>
      </w:r>
    </w:p>
    <w:p w14:paraId="55D5142A" w14:textId="77777777" w:rsidR="00A2076F" w:rsidRPr="0018405E" w:rsidRDefault="00A2076F">
      <w:pPr>
        <w:pStyle w:val="Corpsdetexte"/>
        <w:rPr>
          <w:b/>
          <w:u w:val="single"/>
        </w:rPr>
      </w:pPr>
    </w:p>
    <w:p w14:paraId="6A73748F" w14:textId="77777777" w:rsidR="00A2076F" w:rsidRPr="0018405E" w:rsidRDefault="00072EF4">
      <w:pPr>
        <w:pStyle w:val="Corpsdetexte"/>
        <w:rPr>
          <w:b/>
          <w:u w:val="single"/>
        </w:rPr>
      </w:pPr>
      <w:r w:rsidRPr="0018405E">
        <w:rPr>
          <w:b/>
          <w:u w:val="single"/>
        </w:rPr>
        <w:t>For DNA sequence loci</w:t>
      </w:r>
    </w:p>
    <w:p w14:paraId="58C0C01C" w14:textId="512E0EFC" w:rsidR="00A2076F" w:rsidRPr="0018405E" w:rsidRDefault="008D1E4F">
      <w:pPr>
        <w:pStyle w:val="Corpsdetexte"/>
        <w:spacing w:before="0" w:after="0"/>
        <w:ind w:left="57"/>
      </w:pPr>
      <w:r>
        <w:t>T</w:t>
      </w:r>
      <w:r w:rsidR="00072EF4" w:rsidRPr="0018405E">
        <w:t xml:space="preserve">he following set of summary statistics </w:t>
      </w:r>
      <w:proofErr w:type="gramStart"/>
      <w:r w:rsidR="00072EF4" w:rsidRPr="0018405E">
        <w:t>has been implemented</w:t>
      </w:r>
      <w:proofErr w:type="gramEnd"/>
      <w:r w:rsidR="00072EF4" w:rsidRPr="0018405E">
        <w:t xml:space="preserve">. </w:t>
      </w:r>
    </w:p>
    <w:p w14:paraId="7596E2A3" w14:textId="77777777" w:rsidR="00A2076F" w:rsidRPr="0018405E" w:rsidRDefault="00A2076F">
      <w:pPr>
        <w:pStyle w:val="Corpsdetexte"/>
        <w:spacing w:before="0" w:after="0"/>
      </w:pPr>
    </w:p>
    <w:p w14:paraId="388179B5" w14:textId="77777777" w:rsidR="00A2076F" w:rsidRPr="0018405E" w:rsidRDefault="00072EF4" w:rsidP="00272391">
      <w:pPr>
        <w:pStyle w:val="DefinitionTerm"/>
        <w:numPr>
          <w:ilvl w:val="0"/>
          <w:numId w:val="37"/>
        </w:numPr>
      </w:pPr>
      <w:r w:rsidRPr="0018405E">
        <w:t>Single sample statistics:</w:t>
      </w:r>
    </w:p>
    <w:p w14:paraId="5A26DD35" w14:textId="77777777" w:rsidR="00A2076F" w:rsidRPr="0018405E" w:rsidRDefault="00072EF4">
      <w:pPr>
        <w:pStyle w:val="Definition"/>
        <w:spacing w:after="0"/>
      </w:pPr>
      <w:r w:rsidRPr="0018405E">
        <w:t xml:space="preserve">1. </w:t>
      </w:r>
      <w:proofErr w:type="gramStart"/>
      <w:r w:rsidRPr="0018405E">
        <w:t>number</w:t>
      </w:r>
      <w:proofErr w:type="gramEnd"/>
      <w:r w:rsidRPr="0018405E">
        <w:t xml:space="preserve"> of distinct haplotypes (NHA)</w:t>
      </w:r>
    </w:p>
    <w:p w14:paraId="20012CE5" w14:textId="77777777" w:rsidR="00A2076F" w:rsidRPr="0018405E" w:rsidRDefault="00072EF4">
      <w:pPr>
        <w:pStyle w:val="Definition"/>
        <w:spacing w:after="0"/>
      </w:pPr>
      <w:r w:rsidRPr="0018405E">
        <w:t xml:space="preserve">2. </w:t>
      </w:r>
      <w:proofErr w:type="gramStart"/>
      <w:r w:rsidRPr="0018405E">
        <w:t>number</w:t>
      </w:r>
      <w:proofErr w:type="gramEnd"/>
      <w:r w:rsidRPr="0018405E">
        <w:t xml:space="preserve"> of segregating sites (NSS)</w:t>
      </w:r>
    </w:p>
    <w:p w14:paraId="68242395" w14:textId="77777777" w:rsidR="00A2076F" w:rsidRPr="0018405E" w:rsidRDefault="00072EF4">
      <w:pPr>
        <w:pStyle w:val="Definition"/>
        <w:spacing w:after="0"/>
      </w:pPr>
      <w:r w:rsidRPr="0018405E">
        <w:t xml:space="preserve">3. </w:t>
      </w:r>
      <w:proofErr w:type="gramStart"/>
      <w:r w:rsidRPr="0018405E">
        <w:t>mean</w:t>
      </w:r>
      <w:proofErr w:type="gramEnd"/>
      <w:r w:rsidRPr="0018405E">
        <w:t xml:space="preserve"> pairwise difference (MPD)</w:t>
      </w:r>
    </w:p>
    <w:p w14:paraId="4D75F587" w14:textId="77777777" w:rsidR="00A2076F" w:rsidRPr="0018405E" w:rsidRDefault="00072EF4">
      <w:pPr>
        <w:pStyle w:val="Definition"/>
        <w:spacing w:after="0"/>
      </w:pPr>
      <w:r w:rsidRPr="0018405E">
        <w:t xml:space="preserve">4. </w:t>
      </w:r>
      <w:proofErr w:type="gramStart"/>
      <w:r w:rsidRPr="0018405E">
        <w:t>variance</w:t>
      </w:r>
      <w:proofErr w:type="gramEnd"/>
      <w:r w:rsidRPr="0018405E">
        <w:t xml:space="preserve"> of the number of pairwise differences (VPD)</w:t>
      </w:r>
    </w:p>
    <w:p w14:paraId="4159132F" w14:textId="77777777" w:rsidR="00A2076F" w:rsidRPr="0018405E" w:rsidRDefault="00072EF4">
      <w:pPr>
        <w:pStyle w:val="Definition"/>
        <w:spacing w:after="0"/>
      </w:pPr>
      <w:r w:rsidRPr="0018405E">
        <w:t>5. Tajima’s D statistics (DTA)</w:t>
      </w:r>
    </w:p>
    <w:p w14:paraId="1141D56F" w14:textId="77777777" w:rsidR="00A2076F" w:rsidRPr="0018405E" w:rsidRDefault="00072EF4">
      <w:pPr>
        <w:pStyle w:val="Definition"/>
        <w:spacing w:after="0"/>
      </w:pPr>
      <w:r w:rsidRPr="0018405E">
        <w:t>6. Number of private segregating sites (PSS)</w:t>
      </w:r>
    </w:p>
    <w:p w14:paraId="25A5B142" w14:textId="77777777" w:rsidR="00A2076F" w:rsidRPr="0018405E" w:rsidRDefault="00072EF4">
      <w:pPr>
        <w:pStyle w:val="Definition"/>
        <w:spacing w:after="0"/>
      </w:pPr>
      <w:r w:rsidRPr="0018405E">
        <w:t>7. Mean of the numbers of the rarest nucleotide at segregating sites (MNS)</w:t>
      </w:r>
    </w:p>
    <w:p w14:paraId="608DF1B7" w14:textId="77777777" w:rsidR="00A2076F" w:rsidRPr="0018405E" w:rsidRDefault="00072EF4">
      <w:pPr>
        <w:pStyle w:val="Definition"/>
        <w:spacing w:after="0"/>
      </w:pPr>
      <w:r w:rsidRPr="0018405E">
        <w:t>8. Variance of the numbers of the rarest nucleotide at segregating sites (VNS)</w:t>
      </w:r>
    </w:p>
    <w:p w14:paraId="5C21C699" w14:textId="77777777" w:rsidR="00A2076F" w:rsidRPr="0018405E" w:rsidRDefault="00072EF4" w:rsidP="00272391">
      <w:pPr>
        <w:pStyle w:val="DefinitionTerm"/>
        <w:numPr>
          <w:ilvl w:val="0"/>
          <w:numId w:val="37"/>
        </w:numPr>
      </w:pPr>
      <w:r w:rsidRPr="0018405E">
        <w:t>Two sample statistics:</w:t>
      </w:r>
    </w:p>
    <w:p w14:paraId="16CCC5C2" w14:textId="77777777" w:rsidR="00A2076F" w:rsidRPr="0018405E" w:rsidRDefault="00072EF4">
      <w:pPr>
        <w:pStyle w:val="Definition"/>
        <w:spacing w:after="0"/>
      </w:pPr>
      <w:r w:rsidRPr="0018405E">
        <w:t xml:space="preserve">1. </w:t>
      </w:r>
      <w:proofErr w:type="gramStart"/>
      <w:r w:rsidRPr="0018405E">
        <w:t>number</w:t>
      </w:r>
      <w:proofErr w:type="gramEnd"/>
      <w:r w:rsidRPr="0018405E">
        <w:t xml:space="preserve"> of distinct haplotypes in the pooled sample (NH2)</w:t>
      </w:r>
    </w:p>
    <w:p w14:paraId="48CB65B7" w14:textId="77777777" w:rsidR="00A2076F" w:rsidRPr="0018405E" w:rsidRDefault="00072EF4">
      <w:pPr>
        <w:pStyle w:val="Definition"/>
        <w:spacing w:after="0"/>
      </w:pPr>
      <w:r w:rsidRPr="0018405E">
        <w:t xml:space="preserve">2. </w:t>
      </w:r>
      <w:proofErr w:type="gramStart"/>
      <w:r w:rsidRPr="0018405E">
        <w:t>number</w:t>
      </w:r>
      <w:proofErr w:type="gramEnd"/>
      <w:r w:rsidRPr="0018405E">
        <w:t xml:space="preserve"> of segregating sites in the pooled sample (NS2)</w:t>
      </w:r>
    </w:p>
    <w:p w14:paraId="3E09E6D6" w14:textId="77777777" w:rsidR="00A2076F" w:rsidRPr="0018405E" w:rsidRDefault="00072EF4">
      <w:pPr>
        <w:pStyle w:val="Definition"/>
        <w:spacing w:after="0"/>
      </w:pPr>
      <w:r w:rsidRPr="0018405E">
        <w:t xml:space="preserve">3. </w:t>
      </w:r>
      <w:proofErr w:type="gramStart"/>
      <w:r w:rsidRPr="0018405E">
        <w:t>mean</w:t>
      </w:r>
      <w:proofErr w:type="gramEnd"/>
      <w:r w:rsidRPr="0018405E">
        <w:t xml:space="preserve"> of within sample pairwise differences (MP2)</w:t>
      </w:r>
    </w:p>
    <w:p w14:paraId="1CE972EA" w14:textId="77777777" w:rsidR="00A2076F" w:rsidRPr="0018405E" w:rsidRDefault="00072EF4">
      <w:pPr>
        <w:pStyle w:val="Definition"/>
        <w:spacing w:after="0"/>
      </w:pPr>
      <w:r w:rsidRPr="0018405E">
        <w:t xml:space="preserve">4. </w:t>
      </w:r>
      <w:proofErr w:type="gramStart"/>
      <w:r w:rsidRPr="0018405E">
        <w:t>mean</w:t>
      </w:r>
      <w:proofErr w:type="gramEnd"/>
      <w:r w:rsidRPr="0018405E">
        <w:t xml:space="preserve"> of between sample pairwise differences (MPB)</w:t>
      </w:r>
    </w:p>
    <w:p w14:paraId="42EA4650" w14:textId="77777777" w:rsidR="00A2076F" w:rsidRPr="0018405E" w:rsidRDefault="00072EF4">
      <w:pPr>
        <w:pStyle w:val="Definition"/>
        <w:spacing w:after="0"/>
      </w:pPr>
      <w:r w:rsidRPr="0018405E">
        <w:rPr>
          <w:rFonts w:eastAsiaTheme="minorEastAsia"/>
        </w:rPr>
        <w:t xml:space="preserve"> </w:t>
      </w:r>
      <m:oMath>
        <m:sSub>
          <m:sSubPr>
            <m:ctrlPr>
              <w:rPr>
                <w:rFonts w:ascii="Cambria Math" w:hAnsi="Cambria Math"/>
              </w:rPr>
            </m:ctrlPr>
          </m:sSubPr>
          <m:e>
            <m:r>
              <w:rPr>
                <w:rFonts w:ascii="Cambria Math" w:hAnsi="Cambria Math"/>
              </w:rPr>
              <m:t>5.F</m:t>
            </m:r>
          </m:e>
          <m:sub>
            <m:r>
              <w:rPr>
                <w:rFonts w:ascii="Cambria Math" w:hAnsi="Cambria Math"/>
              </w:rPr>
              <m:t>ST</m:t>
            </m:r>
          </m:sub>
        </m:sSub>
      </m:oMath>
      <w:r w:rsidRPr="0018405E">
        <w:t xml:space="preserve"> </w:t>
      </w:r>
      <w:proofErr w:type="gramStart"/>
      <w:r w:rsidRPr="0018405E">
        <w:t>between</w:t>
      </w:r>
      <w:proofErr w:type="gramEnd"/>
      <w:r w:rsidRPr="0018405E">
        <w:t xml:space="preserve"> two samples (HST)</w:t>
      </w:r>
    </w:p>
    <w:p w14:paraId="5A002176" w14:textId="77777777" w:rsidR="00A2076F" w:rsidRPr="0018405E" w:rsidRDefault="00072EF4" w:rsidP="00272391">
      <w:pPr>
        <w:pStyle w:val="DefinitionTerm"/>
        <w:numPr>
          <w:ilvl w:val="0"/>
          <w:numId w:val="37"/>
        </w:numPr>
      </w:pPr>
      <w:r w:rsidRPr="0018405E">
        <w:t>Three sample statistics:</w:t>
      </w:r>
    </w:p>
    <w:p w14:paraId="5210A480" w14:textId="77777777" w:rsidR="00A2076F" w:rsidRPr="0018405E" w:rsidRDefault="00072EF4">
      <w:pPr>
        <w:pStyle w:val="Definition"/>
        <w:numPr>
          <w:ilvl w:val="1"/>
          <w:numId w:val="10"/>
        </w:numPr>
        <w:spacing w:after="0"/>
      </w:pPr>
      <w:r w:rsidRPr="0018405E">
        <w:t>Maximum likelihood coefficient of admixture (SML)</w:t>
      </w:r>
    </w:p>
    <w:p w14:paraId="6383AD45" w14:textId="77777777" w:rsidR="00A2076F" w:rsidRPr="0018405E" w:rsidRDefault="00A2076F">
      <w:pPr>
        <w:pStyle w:val="Definition"/>
        <w:spacing w:after="0"/>
      </w:pPr>
    </w:p>
    <w:p w14:paraId="4D9B2A0D" w14:textId="193753AB" w:rsidR="00A2076F" w:rsidRPr="0018405E" w:rsidRDefault="007F2878">
      <w:pPr>
        <w:keepNext/>
        <w:keepLines/>
        <w:spacing w:before="200" w:after="0"/>
        <w:outlineLvl w:val="1"/>
        <w:rPr>
          <w:rFonts w:asciiTheme="majorHAnsi" w:eastAsiaTheme="majorEastAsia" w:hAnsiTheme="majorHAnsi" w:cstheme="majorBidi"/>
          <w:b/>
          <w:bCs/>
          <w:color w:val="4F81BD" w:themeColor="accent1"/>
          <w:sz w:val="28"/>
          <w:szCs w:val="28"/>
        </w:rPr>
      </w:pPr>
      <w:bookmarkStart w:id="97" w:name="_Toc67674961"/>
      <w:r>
        <w:rPr>
          <w:rFonts w:asciiTheme="majorHAnsi" w:eastAsiaTheme="majorEastAsia" w:hAnsiTheme="majorHAnsi" w:cstheme="majorBidi"/>
          <w:b/>
          <w:bCs/>
          <w:color w:val="4F81BD" w:themeColor="accent1"/>
          <w:sz w:val="28"/>
          <w:szCs w:val="28"/>
        </w:rPr>
        <w:t xml:space="preserve">5.7 How to work from an </w:t>
      </w:r>
      <w:r w:rsidR="0034331F">
        <w:rPr>
          <w:rFonts w:asciiTheme="majorHAnsi" w:eastAsiaTheme="majorEastAsia" w:hAnsiTheme="majorHAnsi" w:cstheme="majorBidi"/>
          <w:b/>
          <w:bCs/>
          <w:color w:val="4F81BD" w:themeColor="accent1"/>
          <w:sz w:val="28"/>
          <w:szCs w:val="28"/>
        </w:rPr>
        <w:t>“</w:t>
      </w:r>
      <w:r>
        <w:rPr>
          <w:rFonts w:asciiTheme="majorHAnsi" w:eastAsiaTheme="majorEastAsia" w:hAnsiTheme="majorHAnsi" w:cstheme="majorBidi"/>
          <w:b/>
          <w:bCs/>
          <w:color w:val="4F81BD" w:themeColor="accent1"/>
          <w:sz w:val="28"/>
          <w:szCs w:val="28"/>
        </w:rPr>
        <w:t>E</w:t>
      </w:r>
      <w:r w:rsidR="00072EF4" w:rsidRPr="0018405E">
        <w:rPr>
          <w:rFonts w:asciiTheme="majorHAnsi" w:eastAsiaTheme="majorEastAsia" w:hAnsiTheme="majorHAnsi" w:cstheme="majorBidi"/>
          <w:b/>
          <w:bCs/>
          <w:color w:val="4F81BD" w:themeColor="accent1"/>
          <w:sz w:val="28"/>
          <w:szCs w:val="28"/>
        </w:rPr>
        <w:t>xisting project</w:t>
      </w:r>
      <w:r w:rsidR="0034331F">
        <w:rPr>
          <w:rFonts w:asciiTheme="majorHAnsi" w:eastAsiaTheme="majorEastAsia" w:hAnsiTheme="majorHAnsi" w:cstheme="majorBidi"/>
          <w:b/>
          <w:bCs/>
          <w:color w:val="4F81BD" w:themeColor="accent1"/>
          <w:sz w:val="28"/>
          <w:szCs w:val="28"/>
        </w:rPr>
        <w:t>”</w:t>
      </w:r>
      <w:r w:rsidR="00072EF4" w:rsidRPr="0018405E">
        <w:rPr>
          <w:rFonts w:asciiTheme="majorHAnsi" w:eastAsiaTheme="majorEastAsia" w:hAnsiTheme="majorHAnsi" w:cstheme="majorBidi"/>
          <w:b/>
          <w:bCs/>
          <w:color w:val="4F81BD" w:themeColor="accent1"/>
          <w:sz w:val="28"/>
          <w:szCs w:val="28"/>
        </w:rPr>
        <w:t xml:space="preserve"> (for any type of markers)</w:t>
      </w:r>
      <w:bookmarkEnd w:id="97"/>
    </w:p>
    <w:p w14:paraId="54A90379" w14:textId="68BEBF88" w:rsidR="00A2076F" w:rsidRPr="0018405E" w:rsidRDefault="00072EF4">
      <w:pPr>
        <w:spacing w:before="180" w:after="180"/>
      </w:pPr>
      <w:r w:rsidRPr="0018405E">
        <w:t>Working from an existing project is particularly appealing when one wants to:</w:t>
      </w:r>
    </w:p>
    <w:p w14:paraId="72F70F1F" w14:textId="77777777" w:rsidR="00A2076F" w:rsidRPr="0018405E" w:rsidRDefault="00072EF4">
      <w:pPr>
        <w:spacing w:before="180" w:after="180"/>
      </w:pPr>
      <w:r w:rsidRPr="0018405E">
        <w:t>(</w:t>
      </w:r>
      <w:proofErr w:type="spellStart"/>
      <w:r w:rsidRPr="0018405E">
        <w:t>i</w:t>
      </w:r>
      <w:proofErr w:type="spellEnd"/>
      <w:r w:rsidRPr="0018405E">
        <w:t xml:space="preserve">) </w:t>
      </w:r>
      <w:proofErr w:type="gramStart"/>
      <w:r w:rsidRPr="0018405E">
        <w:rPr>
          <w:b/>
        </w:rPr>
        <w:t>objective</w:t>
      </w:r>
      <w:proofErr w:type="gramEnd"/>
      <w:r w:rsidRPr="0018405E">
        <w:rPr>
          <w:b/>
        </w:rPr>
        <w:t xml:space="preserve"> 1</w:t>
      </w:r>
      <w:r w:rsidRPr="0018405E">
        <w:t xml:space="preserve">: simply add more simulations in the training set of the </w:t>
      </w:r>
      <w:proofErr w:type="spellStart"/>
      <w:r w:rsidRPr="0018405E">
        <w:t>reftableRF.bin</w:t>
      </w:r>
      <w:proofErr w:type="spellEnd"/>
      <w:r w:rsidRPr="0018405E">
        <w:t xml:space="preserve"> of an existing project without changing anything in the headerRF.txt. </w:t>
      </w:r>
    </w:p>
    <w:p w14:paraId="0B0C141F" w14:textId="5527AB09" w:rsidR="00A2076F" w:rsidRPr="0018405E" w:rsidRDefault="00072EF4">
      <w:pPr>
        <w:spacing w:before="180" w:after="180"/>
      </w:pPr>
      <w:r w:rsidRPr="0018405E">
        <w:t xml:space="preserve"> (ii) </w:t>
      </w:r>
      <w:proofErr w:type="gramStart"/>
      <w:r w:rsidRPr="0018405E">
        <w:rPr>
          <w:b/>
        </w:rPr>
        <w:t>objective</w:t>
      </w:r>
      <w:proofErr w:type="gramEnd"/>
      <w:r w:rsidRPr="0018405E">
        <w:rPr>
          <w:b/>
        </w:rPr>
        <w:t xml:space="preserve"> 2</w:t>
      </w:r>
      <w:r w:rsidRPr="0018405E">
        <w:t>: use the headerRF.txt content of an existing project as a base to generate a new headerRF.txt file including different changes for instance in the scenarios formulated, in the definition of priors, the number of loci to simulate</w:t>
      </w:r>
      <w:r w:rsidR="00611544">
        <w:t>…</w:t>
      </w:r>
    </w:p>
    <w:p w14:paraId="696CA67A" w14:textId="77777777" w:rsidR="00A2076F" w:rsidRPr="0018405E" w:rsidRDefault="00072EF4">
      <w:pPr>
        <w:spacing w:before="180" w:after="180"/>
      </w:pPr>
      <w:proofErr w:type="gramStart"/>
      <w:r w:rsidRPr="0018405E">
        <w:t>Let’s</w:t>
      </w:r>
      <w:proofErr w:type="gramEnd"/>
      <w:r w:rsidRPr="0018405E">
        <w:t xml:space="preserve"> consider that one wants to work from the </w:t>
      </w:r>
      <w:proofErr w:type="spellStart"/>
      <w:r w:rsidRPr="0018405E">
        <w:t>IndSeq_demonstration_project</w:t>
      </w:r>
      <w:proofErr w:type="spellEnd"/>
      <w:r w:rsidRPr="0018405E">
        <w:t xml:space="preserve"> previously generated (and including a training set with 12000 simulation records) as described in the above section 5.4.</w:t>
      </w:r>
    </w:p>
    <w:p w14:paraId="083B7F86" w14:textId="198C89A3" w:rsidR="00A2076F" w:rsidRPr="0018405E" w:rsidRDefault="0054527A">
      <w:pPr>
        <w:pStyle w:val="Paragraphedeliste"/>
        <w:numPr>
          <w:ilvl w:val="0"/>
          <w:numId w:val="34"/>
        </w:numPr>
        <w:spacing w:before="180" w:after="180"/>
      </w:pPr>
      <w:r>
        <w:t>Click on the “</w:t>
      </w:r>
      <w:r w:rsidR="00D11B9D">
        <w:t>Start</w:t>
      </w:r>
      <w:r w:rsidR="00072EF4" w:rsidRPr="0018405E">
        <w:t xml:space="preserve">” button in the middle of the </w:t>
      </w:r>
      <w:r w:rsidR="00D11B9D">
        <w:t xml:space="preserve">Home </w:t>
      </w:r>
      <w:r w:rsidR="00072EF4" w:rsidRPr="0018405E">
        <w:t>panel. The following panel appears.</w:t>
      </w:r>
    </w:p>
    <w:p w14:paraId="6D97EC0D" w14:textId="38384DBD" w:rsidR="00A2076F" w:rsidRPr="0018405E" w:rsidRDefault="00E50EAD">
      <w:pPr>
        <w:spacing w:before="180" w:after="180"/>
      </w:pPr>
      <w:r>
        <w:rPr>
          <w:noProof/>
          <w:lang w:val="fr-FR" w:eastAsia="fr-FR"/>
        </w:rPr>
        <w:drawing>
          <wp:inline distT="0" distB="0" distL="0" distR="0" wp14:anchorId="630B2FD6" wp14:editId="7B38851E">
            <wp:extent cx="7052310" cy="3966845"/>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7052310" cy="3966845"/>
                    </a:xfrm>
                    <a:prstGeom prst="rect">
                      <a:avLst/>
                    </a:prstGeom>
                  </pic:spPr>
                </pic:pic>
              </a:graphicData>
            </a:graphic>
          </wp:inline>
        </w:drawing>
      </w:r>
    </w:p>
    <w:p w14:paraId="7847ADA6" w14:textId="61F9818C" w:rsidR="00A2076F" w:rsidRPr="0018405E" w:rsidRDefault="00072EF4" w:rsidP="00E50EAD">
      <w:pPr>
        <w:numPr>
          <w:ilvl w:val="0"/>
          <w:numId w:val="32"/>
        </w:numPr>
        <w:spacing w:before="180" w:after="180"/>
      </w:pPr>
      <w:r w:rsidRPr="0018405E">
        <w:t xml:space="preserve">Enter a project name in the “Project name” window (here </w:t>
      </w:r>
      <w:r w:rsidR="00E50EAD">
        <w:t>“</w:t>
      </w:r>
      <w:proofErr w:type="spellStart"/>
      <w:r w:rsidR="00E50EAD" w:rsidRPr="00E50EAD">
        <w:t>Starting_from_existing_proje</w:t>
      </w:r>
      <w:r w:rsidR="00E50EAD">
        <w:t>ct_IndSeq_demonstration_project</w:t>
      </w:r>
      <w:proofErr w:type="spellEnd"/>
      <w:r w:rsidR="00E50EAD">
        <w:t>”</w:t>
      </w:r>
      <w:r w:rsidRPr="0018405E">
        <w:t>)</w:t>
      </w:r>
      <w:r w:rsidR="00E50EAD">
        <w:t xml:space="preserve"> and validate the project name.</w:t>
      </w:r>
    </w:p>
    <w:p w14:paraId="70DDAE1E" w14:textId="77777777" w:rsidR="00A2076F" w:rsidRPr="0018405E" w:rsidRDefault="00072EF4">
      <w:pPr>
        <w:numPr>
          <w:ilvl w:val="0"/>
          <w:numId w:val="32"/>
        </w:numPr>
        <w:spacing w:before="180" w:after="180"/>
      </w:pPr>
      <w:r w:rsidRPr="0018405E">
        <w:t>Select the project type (</w:t>
      </w:r>
      <w:proofErr w:type="spellStart"/>
      <w:r w:rsidRPr="0018405E">
        <w:t>Microsat</w:t>
      </w:r>
      <w:proofErr w:type="spellEnd"/>
      <w:r w:rsidRPr="0018405E">
        <w:t xml:space="preserve">/sequence or SNP) and the sequencing mode (for SNP only; </w:t>
      </w:r>
      <w:proofErr w:type="spellStart"/>
      <w:r w:rsidRPr="0018405E">
        <w:t>IndSeq</w:t>
      </w:r>
      <w:proofErr w:type="spellEnd"/>
      <w:r w:rsidRPr="0018405E">
        <w:t xml:space="preserve"> or </w:t>
      </w:r>
      <w:proofErr w:type="spellStart"/>
      <w:r w:rsidRPr="0018405E">
        <w:t>PoolSeq</w:t>
      </w:r>
      <w:proofErr w:type="spellEnd"/>
      <w:r w:rsidRPr="0018405E">
        <w:t xml:space="preserve">). </w:t>
      </w:r>
      <w:proofErr w:type="gramStart"/>
      <w:r w:rsidRPr="0018405E">
        <w:t xml:space="preserve">As we will start from a pre-existing </w:t>
      </w:r>
      <w:proofErr w:type="spellStart"/>
      <w:r w:rsidRPr="0018405E">
        <w:t>IndSeq</w:t>
      </w:r>
      <w:proofErr w:type="spellEnd"/>
      <w:r w:rsidRPr="0018405E">
        <w:t xml:space="preserve"> project, select SNP and Individual Seq.</w:t>
      </w:r>
      <w:proofErr w:type="gramEnd"/>
    </w:p>
    <w:p w14:paraId="036D95A3" w14:textId="77777777" w:rsidR="00A2076F" w:rsidRPr="0018405E" w:rsidRDefault="00072EF4">
      <w:pPr>
        <w:numPr>
          <w:ilvl w:val="0"/>
          <w:numId w:val="32"/>
        </w:numPr>
        <w:spacing w:before="180" w:after="180"/>
      </w:pPr>
      <w:r w:rsidRPr="0018405E">
        <w:t xml:space="preserve">Click on the “Existing project” button of </w:t>
      </w:r>
      <w:proofErr w:type="gramStart"/>
      <w:r w:rsidRPr="0018405E">
        <w:t>the ”</w:t>
      </w:r>
      <w:proofErr w:type="gramEnd"/>
      <w:r w:rsidRPr="0018405E">
        <w:t>Project type” item as we want to work from an existing project.</w:t>
      </w:r>
    </w:p>
    <w:p w14:paraId="5CCB7744" w14:textId="0FF7CE72" w:rsidR="00E50EAD" w:rsidRPr="00E50EAD" w:rsidRDefault="005672A5" w:rsidP="00E50EAD">
      <w:pPr>
        <w:pStyle w:val="Corpsdetexte"/>
        <w:numPr>
          <w:ilvl w:val="0"/>
          <w:numId w:val="32"/>
        </w:numPr>
        <w:rPr>
          <w:rFonts w:asciiTheme="majorHAnsi" w:hAnsiTheme="majorHAnsi"/>
          <w:color w:val="000000" w:themeColor="text1"/>
        </w:rPr>
      </w:pPr>
      <w:r>
        <w:rPr>
          <w:color w:val="000000" w:themeColor="text1"/>
        </w:rPr>
        <w:t>Use the browser of the “</w:t>
      </w:r>
      <w:r w:rsidR="00072EF4" w:rsidRPr="0018405E">
        <w:rPr>
          <w:color w:val="000000" w:themeColor="text1"/>
        </w:rPr>
        <w:t>Project files” item to select key files in the Existing project directory (here a directory named “</w:t>
      </w:r>
      <w:proofErr w:type="spellStart"/>
      <w:r w:rsidR="00072EF4" w:rsidRPr="0018405E">
        <w:rPr>
          <w:color w:val="000000" w:themeColor="text1"/>
        </w:rPr>
        <w:t>IndSeq_demonstration_project</w:t>
      </w:r>
      <w:proofErr w:type="spellEnd"/>
      <w:r w:rsidR="00072EF4" w:rsidRPr="0018405E">
        <w:rPr>
          <w:color w:val="000000" w:themeColor="text1"/>
        </w:rPr>
        <w:t>”</w:t>
      </w:r>
      <w:r w:rsidR="00E50EAD">
        <w:rPr>
          <w:color w:val="000000" w:themeColor="text1"/>
        </w:rPr>
        <w:t>)</w:t>
      </w:r>
      <w:r w:rsidR="00072EF4" w:rsidRPr="0018405E">
        <w:rPr>
          <w:color w:val="000000" w:themeColor="text1"/>
        </w:rPr>
        <w:t xml:space="preserve">. Key files are </w:t>
      </w:r>
      <w:r w:rsidR="00072EF4" w:rsidRPr="0018405E">
        <w:rPr>
          <w:color w:val="000000" w:themeColor="text1"/>
          <w:u w:val="single"/>
        </w:rPr>
        <w:t>headerRF.txt</w:t>
      </w:r>
      <w:r w:rsidR="00072EF4" w:rsidRPr="0018405E">
        <w:rPr>
          <w:color w:val="000000" w:themeColor="text1"/>
        </w:rPr>
        <w:t xml:space="preserve"> (mandatory), </w:t>
      </w:r>
      <w:proofErr w:type="spellStart"/>
      <w:r w:rsidR="00072EF4" w:rsidRPr="0018405E">
        <w:rPr>
          <w:color w:val="000000" w:themeColor="text1"/>
          <w:u w:val="single"/>
        </w:rPr>
        <w:lastRenderedPageBreak/>
        <w:t>reftableRF.bin</w:t>
      </w:r>
      <w:proofErr w:type="spellEnd"/>
      <w:r w:rsidR="00072EF4" w:rsidRPr="0018405E">
        <w:rPr>
          <w:color w:val="000000" w:themeColor="text1"/>
        </w:rPr>
        <w:t xml:space="preserve"> (if one simply wants to add more simulations in the training set of the </w:t>
      </w:r>
      <w:proofErr w:type="spellStart"/>
      <w:r w:rsidR="00072EF4" w:rsidRPr="0018405E">
        <w:rPr>
          <w:color w:val="000000" w:themeColor="text1"/>
        </w:rPr>
        <w:t>reftableRF.bin</w:t>
      </w:r>
      <w:proofErr w:type="spellEnd"/>
      <w:r w:rsidR="00072EF4" w:rsidRPr="0018405E">
        <w:rPr>
          <w:color w:val="000000" w:themeColor="text1"/>
        </w:rPr>
        <w:t xml:space="preserve"> of an existing project without changing anything in the headerRF.txt cf. objective 1 above), and </w:t>
      </w:r>
      <w:r w:rsidR="00072EF4" w:rsidRPr="0018405E">
        <w:rPr>
          <w:color w:val="000000" w:themeColor="text1"/>
          <w:u w:val="single"/>
        </w:rPr>
        <w:t>statobsRF.txt</w:t>
      </w:r>
      <w:r w:rsidR="00072EF4" w:rsidRPr="0018405E">
        <w:rPr>
          <w:color w:val="000000" w:themeColor="text1"/>
        </w:rPr>
        <w:t xml:space="preserve"> (optional). If the objective 2 is concerned then only the file headerRF.txt is needed (avoid loading the </w:t>
      </w:r>
      <w:proofErr w:type="spellStart"/>
      <w:r w:rsidR="00072EF4" w:rsidRPr="0018405E">
        <w:rPr>
          <w:color w:val="000000" w:themeColor="text1"/>
        </w:rPr>
        <w:t>reftableRF.bin</w:t>
      </w:r>
      <w:proofErr w:type="spellEnd"/>
      <w:r w:rsidR="00072EF4" w:rsidRPr="0018405E">
        <w:rPr>
          <w:color w:val="000000" w:themeColor="text1"/>
        </w:rPr>
        <w:t xml:space="preserve"> </w:t>
      </w:r>
      <w:proofErr w:type="gramStart"/>
      <w:r w:rsidR="00072EF4" w:rsidRPr="0018405E">
        <w:rPr>
          <w:color w:val="000000" w:themeColor="text1"/>
        </w:rPr>
        <w:t>file</w:t>
      </w:r>
      <w:proofErr w:type="gramEnd"/>
      <w:r w:rsidR="00072EF4" w:rsidRPr="0018405E">
        <w:rPr>
          <w:color w:val="000000" w:themeColor="text1"/>
        </w:rPr>
        <w:t xml:space="preserve"> as the latter might not be in </w:t>
      </w:r>
      <w:r>
        <w:rPr>
          <w:color w:val="000000" w:themeColor="text1"/>
        </w:rPr>
        <w:t>accordance</w:t>
      </w:r>
      <w:r w:rsidR="00072EF4" w:rsidRPr="0018405E">
        <w:rPr>
          <w:color w:val="000000" w:themeColor="text1"/>
        </w:rPr>
        <w:t xml:space="preserve"> with the new headerRF.txt file</w:t>
      </w:r>
      <w:r>
        <w:rPr>
          <w:color w:val="000000" w:themeColor="text1"/>
        </w:rPr>
        <w:t xml:space="preserve"> and the associated simulated data</w:t>
      </w:r>
      <w:r w:rsidR="00072EF4" w:rsidRPr="0018405E">
        <w:rPr>
          <w:color w:val="000000" w:themeColor="text1"/>
        </w:rPr>
        <w:t xml:space="preserve"> that you will generate).</w:t>
      </w:r>
      <w:r w:rsidR="000F165C" w:rsidRPr="0018405E">
        <w:rPr>
          <w:color w:val="000000" w:themeColor="text1"/>
        </w:rPr>
        <w:t xml:space="preserve"> </w:t>
      </w:r>
    </w:p>
    <w:p w14:paraId="3A8F1615" w14:textId="3EB9966C" w:rsidR="00A2076F" w:rsidRPr="0018405E" w:rsidRDefault="00E50EAD" w:rsidP="00E50EAD">
      <w:pPr>
        <w:pStyle w:val="Corpsdetexte"/>
        <w:rPr>
          <w:rFonts w:asciiTheme="majorHAnsi" w:hAnsiTheme="majorHAnsi"/>
          <w:color w:val="000000" w:themeColor="text1"/>
        </w:rPr>
      </w:pPr>
      <w:r>
        <w:rPr>
          <w:noProof/>
          <w:lang w:val="fr-FR" w:eastAsia="fr-FR"/>
        </w:rPr>
        <w:drawing>
          <wp:inline distT="0" distB="0" distL="0" distR="0" wp14:anchorId="70CC7CA8" wp14:editId="0A7B93AF">
            <wp:extent cx="7052310" cy="3966845"/>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7052310" cy="3966845"/>
                    </a:xfrm>
                    <a:prstGeom prst="rect">
                      <a:avLst/>
                    </a:prstGeom>
                  </pic:spPr>
                </pic:pic>
              </a:graphicData>
            </a:graphic>
          </wp:inline>
        </w:drawing>
      </w:r>
    </w:p>
    <w:p w14:paraId="1E4EE9D7" w14:textId="2923E75E" w:rsidR="00A2076F" w:rsidRPr="0018405E" w:rsidRDefault="00072EF4">
      <w:pPr>
        <w:numPr>
          <w:ilvl w:val="0"/>
          <w:numId w:val="26"/>
        </w:numPr>
        <w:spacing w:before="180" w:after="180"/>
      </w:pPr>
      <w:r w:rsidRPr="0018405E">
        <w:t xml:space="preserve">Browse and choose a data file (an </w:t>
      </w:r>
      <w:proofErr w:type="spellStart"/>
      <w:r w:rsidRPr="0018405E">
        <w:t>IndSeq</w:t>
      </w:r>
      <w:proofErr w:type="spellEnd"/>
      <w:r w:rsidRPr="0018405E">
        <w:t xml:space="preserve"> format data file in this case) in the “Data file” window (here INDSNP_sim_dataset_4POP_001.snp). </w:t>
      </w:r>
      <w:proofErr w:type="gramStart"/>
      <w:r w:rsidRPr="0018405E">
        <w:t xml:space="preserve">A short summary of the specificities of the loaded </w:t>
      </w:r>
      <w:proofErr w:type="spellStart"/>
      <w:r w:rsidRPr="0018405E">
        <w:t>datafile</w:t>
      </w:r>
      <w:proofErr w:type="spellEnd"/>
      <w:r w:rsidRPr="0018405E">
        <w:t xml:space="preserve"> appears: here the total number of loci (30000), the minimum allele frequency chosen for simulation (MAF=0.05), the sex ratio indicated by the user (NM=1NF), the total number of individuals and populations, and finally the locus type and their corresponding numbers (A= autosomal, M=mitochondrial,…</w:t>
      </w:r>
      <w:r w:rsidR="005672A5">
        <w:t>)</w:t>
      </w:r>
      <w:r w:rsidR="003236D5">
        <w:t>,</w:t>
      </w:r>
      <w:r w:rsidR="005672A5">
        <w:t xml:space="preserve"> including information regarding the number of loci available after applying the MAF (or MRC) criterion</w:t>
      </w:r>
      <w:r w:rsidRPr="0018405E">
        <w:t>; see section 7.1 for details about data</w:t>
      </w:r>
      <w:r w:rsidR="00D32C96" w:rsidRPr="0018405E">
        <w:t xml:space="preserve"> </w:t>
      </w:r>
      <w:r w:rsidRPr="0018405E">
        <w:t>file format.</w:t>
      </w:r>
      <w:proofErr w:type="gramEnd"/>
    </w:p>
    <w:p w14:paraId="546D9826" w14:textId="697445A9" w:rsidR="00A2076F" w:rsidRPr="0018405E" w:rsidRDefault="00072EF4">
      <w:pPr>
        <w:numPr>
          <w:ilvl w:val="0"/>
          <w:numId w:val="26"/>
        </w:numPr>
        <w:spacing w:before="180" w:after="180"/>
      </w:pPr>
      <w:r w:rsidRPr="0018405E">
        <w:t>A “Project set up is ok” message appears at the bottom of the panel if all items have gone correctly. You can then go the next steps</w:t>
      </w:r>
      <w:r w:rsidR="00762A36">
        <w:t xml:space="preserve"> by clicking</w:t>
      </w:r>
      <w:r w:rsidRPr="0018405E">
        <w:t xml:space="preserve"> on the large blue color “Training set simulation” “+” button”. The following panel appears.</w:t>
      </w:r>
    </w:p>
    <w:p w14:paraId="0B72C8BE" w14:textId="1F49BA81" w:rsidR="00A2076F" w:rsidRPr="0018405E" w:rsidRDefault="00762A36" w:rsidP="00762A36">
      <w:pPr>
        <w:spacing w:before="180" w:after="180"/>
        <w:ind w:left="360"/>
      </w:pPr>
      <w:r>
        <w:rPr>
          <w:noProof/>
          <w:lang w:val="fr-FR" w:eastAsia="fr-FR"/>
        </w:rPr>
        <w:lastRenderedPageBreak/>
        <w:drawing>
          <wp:inline distT="0" distB="0" distL="0" distR="0" wp14:anchorId="6A84B1CA" wp14:editId="739E38BA">
            <wp:extent cx="6136763" cy="3451860"/>
            <wp:effectExtent l="0" t="0" r="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157521" cy="3463536"/>
                    </a:xfrm>
                    <a:prstGeom prst="rect">
                      <a:avLst/>
                    </a:prstGeom>
                  </pic:spPr>
                </pic:pic>
              </a:graphicData>
            </a:graphic>
          </wp:inline>
        </w:drawing>
      </w:r>
    </w:p>
    <w:p w14:paraId="581D9C55" w14:textId="7D521DC4" w:rsidR="00762A36" w:rsidRDefault="00072EF4">
      <w:pPr>
        <w:spacing w:before="180" w:after="180"/>
        <w:ind w:left="720"/>
      </w:pPr>
      <w:r w:rsidRPr="0018405E">
        <w:t xml:space="preserve">The panel displays all information included in the headerRF.txt file (historical models, priors and conditions, number of SNP loci to simulate). Warning: such information </w:t>
      </w:r>
      <w:proofErr w:type="gramStart"/>
      <w:r w:rsidRPr="0018405E">
        <w:t>cannot be changed</w:t>
      </w:r>
      <w:proofErr w:type="gramEnd"/>
      <w:r w:rsidRPr="0018405E">
        <w:t>.</w:t>
      </w:r>
    </w:p>
    <w:p w14:paraId="2F206E71" w14:textId="3C8CDE75" w:rsidR="00762A36" w:rsidRPr="0018405E" w:rsidRDefault="00762A36" w:rsidP="00762A36">
      <w:pPr>
        <w:spacing w:before="180" w:after="180"/>
        <w:ind w:left="720"/>
      </w:pPr>
      <w:r w:rsidRPr="00E60D29">
        <w:rPr>
          <w:u w:val="single"/>
        </w:rPr>
        <w:t xml:space="preserve">To change information in the headerRF.txt (cf. </w:t>
      </w:r>
      <w:r w:rsidRPr="00E60D29">
        <w:rPr>
          <w:b/>
          <w:u w:val="single"/>
        </w:rPr>
        <w:t>objective 2</w:t>
      </w:r>
      <w:r w:rsidRPr="00E60D29">
        <w:rPr>
          <w:u w:val="single"/>
        </w:rPr>
        <w:t>) click on the “Edit configuration” button</w:t>
      </w:r>
      <w:r>
        <w:t xml:space="preserve"> located at the top of the panel and </w:t>
      </w:r>
      <w:r w:rsidRPr="0018405E">
        <w:t>changes for i</w:t>
      </w:r>
      <w:r>
        <w:t xml:space="preserve">nstance the scenarios formulated, </w:t>
      </w:r>
      <w:r w:rsidRPr="0018405E">
        <w:t>the definition of priors, the number of loci to simulate</w:t>
      </w:r>
      <w:r>
        <w:t xml:space="preserve"> etc. In this </w:t>
      </w:r>
      <w:proofErr w:type="gramStart"/>
      <w:r>
        <w:t>case</w:t>
      </w:r>
      <w:proofErr w:type="gramEnd"/>
      <w:r>
        <w:t xml:space="preserve"> </w:t>
      </w:r>
      <w:r w:rsidRPr="0018405E">
        <w:t xml:space="preserve">a new </w:t>
      </w:r>
      <w:proofErr w:type="spellStart"/>
      <w:r w:rsidRPr="0018405E">
        <w:t>reftableRF.bin</w:t>
      </w:r>
      <w:proofErr w:type="spellEnd"/>
      <w:r w:rsidRPr="0018405E">
        <w:t xml:space="preserve"> file will be generated from scratch following the instruction included in the newly generated headerRF.txt file. </w:t>
      </w:r>
    </w:p>
    <w:p w14:paraId="09301AFE" w14:textId="524CEC27" w:rsidR="00A2076F" w:rsidRPr="0018405E" w:rsidRDefault="00762A36">
      <w:pPr>
        <w:pStyle w:val="Paragraphedeliste"/>
        <w:numPr>
          <w:ilvl w:val="0"/>
          <w:numId w:val="26"/>
        </w:numPr>
        <w:spacing w:before="180" w:after="180"/>
      </w:pPr>
      <w:r>
        <w:t xml:space="preserve">Following </w:t>
      </w:r>
      <w:r w:rsidRPr="00B26C2A">
        <w:rPr>
          <w:b/>
        </w:rPr>
        <w:t xml:space="preserve">objective </w:t>
      </w:r>
      <w:proofErr w:type="gramStart"/>
      <w:r w:rsidRPr="00B26C2A">
        <w:rPr>
          <w:b/>
        </w:rPr>
        <w:t>1</w:t>
      </w:r>
      <w:proofErr w:type="gramEnd"/>
      <w:r>
        <w:t>, you can l</w:t>
      </w:r>
      <w:r w:rsidR="00072EF4" w:rsidRPr="0018405E">
        <w:t xml:space="preserve">aunch new simulations that will be added to those already present in the pre-existing training set (i.e. </w:t>
      </w:r>
      <w:proofErr w:type="spellStart"/>
      <w:r w:rsidR="00072EF4" w:rsidRPr="0018405E">
        <w:t>reftableRF.bin</w:t>
      </w:r>
      <w:proofErr w:type="spellEnd"/>
      <w:r w:rsidR="00072EF4" w:rsidRPr="0018405E">
        <w:t xml:space="preserve"> file). As we have already 12000 simulations in the initial </w:t>
      </w:r>
      <w:proofErr w:type="spellStart"/>
      <w:r w:rsidR="00072EF4" w:rsidRPr="0018405E">
        <w:t>reftableRF.bin</w:t>
      </w:r>
      <w:proofErr w:type="spellEnd"/>
      <w:r w:rsidR="00072EF4" w:rsidRPr="0018405E">
        <w:t xml:space="preserve"> </w:t>
      </w:r>
      <w:proofErr w:type="gramStart"/>
      <w:r w:rsidR="00072EF4" w:rsidRPr="0018405E">
        <w:t>file</w:t>
      </w:r>
      <w:proofErr w:type="gramEnd"/>
      <w:r w:rsidR="00072EF4" w:rsidRPr="0018405E">
        <w:t xml:space="preserve"> we put the number of simulation to a number &gt; 12000 (here 24000</w:t>
      </w:r>
      <w:r w:rsidR="00E60D29">
        <w:t xml:space="preserve"> to double the number of simulated data</w:t>
      </w:r>
      <w:r w:rsidR="00072EF4" w:rsidRPr="0018405E">
        <w:t xml:space="preserve">). Then click on the </w:t>
      </w:r>
      <w:r w:rsidR="00437BFD">
        <w:t xml:space="preserve">large blue color </w:t>
      </w:r>
      <w:r w:rsidR="00072EF4" w:rsidRPr="0018405E">
        <w:t>button “Simulate”.</w:t>
      </w:r>
    </w:p>
    <w:p w14:paraId="1588439D" w14:textId="77777777" w:rsidR="00A2076F" w:rsidRPr="0018405E" w:rsidRDefault="00A2076F">
      <w:pPr>
        <w:pStyle w:val="Paragraphedeliste"/>
        <w:spacing w:before="180" w:after="180"/>
      </w:pPr>
    </w:p>
    <w:p w14:paraId="2796A080" w14:textId="4F164E1B" w:rsidR="00A2076F" w:rsidRPr="0018405E" w:rsidRDefault="00B26C2A">
      <w:pPr>
        <w:pStyle w:val="Paragraphedeliste"/>
        <w:spacing w:before="180" w:after="180"/>
      </w:pPr>
      <w:r>
        <w:rPr>
          <w:noProof/>
          <w:lang w:val="fr-FR" w:eastAsia="fr-FR"/>
        </w:rPr>
        <w:drawing>
          <wp:inline distT="0" distB="0" distL="0" distR="0" wp14:anchorId="25BF48FD" wp14:editId="0400A8B2">
            <wp:extent cx="5527151" cy="3108960"/>
            <wp:effectExtent l="0" t="0" r="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567524" cy="3131669"/>
                    </a:xfrm>
                    <a:prstGeom prst="rect">
                      <a:avLst/>
                    </a:prstGeom>
                  </pic:spPr>
                </pic:pic>
              </a:graphicData>
            </a:graphic>
          </wp:inline>
        </w:drawing>
      </w:r>
    </w:p>
    <w:p w14:paraId="5B3A3DDC" w14:textId="65EE7AC4" w:rsidR="00A2076F" w:rsidRDefault="00072EF4">
      <w:pPr>
        <w:pStyle w:val="Corpsdetexte"/>
        <w:ind w:left="720"/>
      </w:pPr>
      <w:r w:rsidRPr="0018405E">
        <w:lastRenderedPageBreak/>
        <w:t>You can stop the generation of simulated datasets by clicking on the “STOP” button. A “</w:t>
      </w:r>
      <w:r w:rsidR="00B26C2A">
        <w:rPr>
          <w:rStyle w:val="help-block"/>
        </w:rPr>
        <w:t>Run succeeded</w:t>
      </w:r>
      <w:r w:rsidRPr="0018405E">
        <w:t xml:space="preserve">” </w:t>
      </w:r>
      <w:r w:rsidR="00B26C2A">
        <w:t>message</w:t>
      </w:r>
      <w:r w:rsidRPr="0018405E">
        <w:t xml:space="preserve"> appears when all requested simulations </w:t>
      </w:r>
      <w:proofErr w:type="gramStart"/>
      <w:r w:rsidRPr="0018405E">
        <w:t>have been processed</w:t>
      </w:r>
      <w:proofErr w:type="gramEnd"/>
      <w:r w:rsidRPr="0018405E">
        <w:t>.</w:t>
      </w:r>
    </w:p>
    <w:p w14:paraId="5B9B8DA5" w14:textId="65EB46E1" w:rsidR="00B26C2A" w:rsidRDefault="00B26C2A" w:rsidP="00B26C2A">
      <w:pPr>
        <w:pStyle w:val="Paragraphedeliste"/>
        <w:numPr>
          <w:ilvl w:val="0"/>
          <w:numId w:val="25"/>
        </w:numPr>
      </w:pPr>
      <w:r w:rsidRPr="009455AA">
        <w:rPr>
          <w:u w:val="single"/>
        </w:rPr>
        <w:t xml:space="preserve">Do not forget to click on the “Save” button in the “Project </w:t>
      </w:r>
      <w:r>
        <w:rPr>
          <w:u w:val="single"/>
        </w:rPr>
        <w:t>administration</w:t>
      </w:r>
      <w:r w:rsidRPr="009455AA">
        <w:rPr>
          <w:u w:val="single"/>
        </w:rPr>
        <w:t>” lower panel to imp</w:t>
      </w:r>
      <w:r>
        <w:rPr>
          <w:u w:val="single"/>
        </w:rPr>
        <w:t xml:space="preserve">lement and save a concatenated </w:t>
      </w:r>
      <w:r w:rsidRPr="009455AA">
        <w:rPr>
          <w:u w:val="single"/>
        </w:rPr>
        <w:t>zip file including various input and output files</w:t>
      </w:r>
      <w:r w:rsidRPr="0018405E">
        <w:t xml:space="preserve"> (see section 7 for a description of the content of some of those files) on your computer. The name of the implemented/saved concatenated .zip file is the one given at the start in the “Project name” window</w:t>
      </w:r>
      <w:r>
        <w:t xml:space="preserve"> (here </w:t>
      </w:r>
      <w:proofErr w:type="spellStart"/>
      <w:r w:rsidRPr="00B26C2A">
        <w:t>Starting_from_existing_proje</w:t>
      </w:r>
      <w:r>
        <w:t>ct_IndSeq_demonstration_project</w:t>
      </w:r>
      <w:proofErr w:type="spellEnd"/>
      <w:r>
        <w:t>)</w:t>
      </w:r>
      <w:r w:rsidRPr="0018405E">
        <w:t>.</w:t>
      </w:r>
    </w:p>
    <w:p w14:paraId="0E0B02F4" w14:textId="43F968B2" w:rsidR="00B26C2A" w:rsidRPr="0018405E" w:rsidRDefault="00B26C2A" w:rsidP="00B26C2A">
      <w:pPr>
        <w:ind w:left="360"/>
      </w:pPr>
      <w:r>
        <w:rPr>
          <w:noProof/>
          <w:lang w:val="fr-FR" w:eastAsia="fr-FR"/>
        </w:rPr>
        <w:drawing>
          <wp:inline distT="0" distB="0" distL="0" distR="0" wp14:anchorId="523257CB" wp14:editId="435C4760">
            <wp:extent cx="6370320" cy="3583233"/>
            <wp:effectExtent l="0" t="0" r="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486991" cy="3648859"/>
                    </a:xfrm>
                    <a:prstGeom prst="rect">
                      <a:avLst/>
                    </a:prstGeom>
                  </pic:spPr>
                </pic:pic>
              </a:graphicData>
            </a:graphic>
          </wp:inline>
        </w:drawing>
      </w:r>
    </w:p>
    <w:p w14:paraId="508B2492" w14:textId="6B33993F" w:rsidR="005F2645" w:rsidRPr="0018405E" w:rsidRDefault="005F2645" w:rsidP="005F2645">
      <w:pPr>
        <w:pStyle w:val="Paragraphedeliste"/>
        <w:numPr>
          <w:ilvl w:val="0"/>
          <w:numId w:val="38"/>
        </w:numPr>
      </w:pPr>
      <w:r w:rsidRPr="0018405E">
        <w:t xml:space="preserve">You might </w:t>
      </w:r>
      <w:r w:rsidR="00B26C2A">
        <w:t xml:space="preserve">also </w:t>
      </w:r>
      <w:r w:rsidRPr="0018405E">
        <w:t xml:space="preserve">want to launch the optional but recommended option “Prior and scenario checking”. For </w:t>
      </w:r>
      <w:proofErr w:type="gramStart"/>
      <w:r w:rsidRPr="0018405E">
        <w:t>details</w:t>
      </w:r>
      <w:proofErr w:type="gramEnd"/>
      <w:r w:rsidRPr="0018405E">
        <w:t xml:space="preserve"> see section 5.4.7.</w:t>
      </w:r>
    </w:p>
    <w:p w14:paraId="0C1DA6D6" w14:textId="77777777" w:rsidR="00C54213" w:rsidRPr="0018405E" w:rsidRDefault="00C54213" w:rsidP="00C54213">
      <w:pPr>
        <w:pStyle w:val="Paragraphedeliste"/>
        <w:numPr>
          <w:ilvl w:val="0"/>
          <w:numId w:val="38"/>
        </w:numPr>
      </w:pPr>
      <w:r w:rsidRPr="0018405E">
        <w:t xml:space="preserve">Warning: The button “Reset” </w:t>
      </w:r>
      <w:r>
        <w:t xml:space="preserve">at the very bottom part of </w:t>
      </w:r>
      <w:r w:rsidRPr="0018405E">
        <w:t xml:space="preserve">the </w:t>
      </w:r>
      <w:r w:rsidRPr="009455AA">
        <w:t>“Project administration</w:t>
      </w:r>
      <w:r w:rsidRPr="0018405E">
        <w:t>” panel restart the pipeline from scratch removing all configurations previously set up and all data and result files generated.</w:t>
      </w:r>
    </w:p>
    <w:p w14:paraId="70F66283" w14:textId="77777777" w:rsidR="00A2076F" w:rsidRPr="0018405E" w:rsidRDefault="00072EF4">
      <w:pPr>
        <w:pStyle w:val="Titre1"/>
        <w:rPr>
          <w:rFonts w:asciiTheme="minorHAnsi" w:hAnsiTheme="minorHAnsi"/>
        </w:rPr>
      </w:pPr>
      <w:bookmarkStart w:id="98" w:name="_Toc67674962"/>
      <w:r w:rsidRPr="0018405E">
        <w:rPr>
          <w:rFonts w:asciiTheme="minorHAnsi" w:hAnsiTheme="minorHAnsi"/>
        </w:rPr>
        <w:t>6. PERFORMING RANDOM FOREST ANALYSES</w:t>
      </w:r>
      <w:bookmarkEnd w:id="98"/>
    </w:p>
    <w:p w14:paraId="372E2B29" w14:textId="77777777" w:rsidR="00A2076F" w:rsidRPr="0018405E" w:rsidRDefault="00072EF4">
      <w:pPr>
        <w:pStyle w:val="Titre2"/>
      </w:pPr>
      <w:bookmarkStart w:id="99" w:name="_Toc67674963"/>
      <w:r w:rsidRPr="0018405E">
        <w:t>6.1 Files needed</w:t>
      </w:r>
      <w:bookmarkEnd w:id="99"/>
    </w:p>
    <w:p w14:paraId="013A8935" w14:textId="3C0DB02A" w:rsidR="00A2076F" w:rsidRPr="0018405E" w:rsidRDefault="004749F2">
      <w:pPr>
        <w:pStyle w:val="Corpsdetexte"/>
      </w:pPr>
      <w:r>
        <w:t>Four</w:t>
      </w:r>
      <w:r w:rsidR="00072EF4" w:rsidRPr="0018405E">
        <w:t xml:space="preserve"> files </w:t>
      </w:r>
      <w:proofErr w:type="gramStart"/>
      <w:r w:rsidR="00072EF4" w:rsidRPr="0018405E">
        <w:t>are needed</w:t>
      </w:r>
      <w:proofErr w:type="gramEnd"/>
      <w:r w:rsidR="00072EF4" w:rsidRPr="0018405E">
        <w:t xml:space="preserve"> at this stage: </w:t>
      </w:r>
    </w:p>
    <w:p w14:paraId="3DAE6A68" w14:textId="77777777" w:rsidR="00A2076F" w:rsidRPr="0018405E" w:rsidRDefault="00072EF4">
      <w:pPr>
        <w:pStyle w:val="Corpsdetexte"/>
        <w:numPr>
          <w:ilvl w:val="0"/>
          <w:numId w:val="22"/>
        </w:numPr>
      </w:pPr>
      <w:r w:rsidRPr="0018405E">
        <w:t xml:space="preserve">the file </w:t>
      </w:r>
      <w:r w:rsidRPr="0018405E">
        <w:rPr>
          <w:b/>
        </w:rPr>
        <w:t>headerRF.txt</w:t>
      </w:r>
      <w:r w:rsidRPr="0018405E">
        <w:t xml:space="preserve"> which describes the full settings of the generation of the training set</w:t>
      </w:r>
    </w:p>
    <w:p w14:paraId="6734DB71" w14:textId="77777777" w:rsidR="00A2076F" w:rsidRPr="0018405E" w:rsidRDefault="00072EF4">
      <w:pPr>
        <w:pStyle w:val="Corpsdetexte"/>
        <w:numPr>
          <w:ilvl w:val="0"/>
          <w:numId w:val="22"/>
        </w:numPr>
      </w:pPr>
      <w:r w:rsidRPr="0018405E">
        <w:t xml:space="preserve">the training set file </w:t>
      </w:r>
      <w:proofErr w:type="spellStart"/>
      <w:r w:rsidRPr="0018405E">
        <w:rPr>
          <w:b/>
        </w:rPr>
        <w:t>reftableRF.bin</w:t>
      </w:r>
      <w:proofErr w:type="spellEnd"/>
      <w:r w:rsidRPr="0018405E">
        <w:t xml:space="preserve"> (generated from the headerRF.txt file), </w:t>
      </w:r>
    </w:p>
    <w:p w14:paraId="71D3642D" w14:textId="77777777" w:rsidR="00A2076F" w:rsidRPr="0018405E" w:rsidRDefault="00072EF4">
      <w:pPr>
        <w:pStyle w:val="Corpsdetexte"/>
        <w:numPr>
          <w:ilvl w:val="0"/>
          <w:numId w:val="22"/>
        </w:numPr>
        <w:rPr>
          <w:rFonts w:asciiTheme="majorHAnsi" w:hAnsiTheme="majorHAnsi"/>
          <w:color w:val="000000" w:themeColor="text1"/>
        </w:rPr>
      </w:pPr>
      <w:proofErr w:type="gramStart"/>
      <w:r w:rsidRPr="0018405E">
        <w:t>the</w:t>
      </w:r>
      <w:proofErr w:type="gramEnd"/>
      <w:r w:rsidRPr="0018405E">
        <w:t xml:space="preserve"> file </w:t>
      </w:r>
      <w:r w:rsidRPr="0018405E">
        <w:rPr>
          <w:b/>
        </w:rPr>
        <w:t>statobsRF.txt</w:t>
      </w:r>
      <w:r w:rsidRPr="0018405E">
        <w:t xml:space="preserve"> which corresponds to the values of the summary statistics computed for the </w:t>
      </w:r>
      <w:r w:rsidRPr="0018405E">
        <w:rPr>
          <w:rFonts w:asciiTheme="majorHAnsi" w:hAnsiTheme="majorHAnsi"/>
          <w:color w:val="000000" w:themeColor="text1"/>
        </w:rPr>
        <w:t xml:space="preserve">observed dataset and which was generated when producing the headerRF.txt and </w:t>
      </w:r>
      <w:proofErr w:type="spellStart"/>
      <w:r w:rsidRPr="0018405E">
        <w:rPr>
          <w:rFonts w:asciiTheme="majorHAnsi" w:hAnsiTheme="majorHAnsi"/>
          <w:color w:val="000000" w:themeColor="text1"/>
        </w:rPr>
        <w:t>reftableRF.bin</w:t>
      </w:r>
      <w:proofErr w:type="spellEnd"/>
      <w:r w:rsidRPr="0018405E">
        <w:rPr>
          <w:rFonts w:asciiTheme="majorHAnsi" w:hAnsiTheme="majorHAnsi"/>
          <w:color w:val="000000" w:themeColor="text1"/>
        </w:rPr>
        <w:t xml:space="preserve"> files.</w:t>
      </w:r>
    </w:p>
    <w:p w14:paraId="55B7024A" w14:textId="778F811A" w:rsidR="00A2076F" w:rsidRPr="0018405E" w:rsidRDefault="0054527A">
      <w:pPr>
        <w:pStyle w:val="Corpsdetexte"/>
        <w:numPr>
          <w:ilvl w:val="0"/>
          <w:numId w:val="22"/>
        </w:numPr>
      </w:pPr>
      <w:r w:rsidRPr="0034331F">
        <w:rPr>
          <w:u w:val="single"/>
        </w:rPr>
        <w:lastRenderedPageBreak/>
        <w:t>Warning</w:t>
      </w:r>
      <w:r w:rsidR="00072EF4" w:rsidRPr="0018405E">
        <w:t>: although not necessary</w:t>
      </w:r>
      <w:r w:rsidR="00EA185A" w:rsidRPr="0018405E">
        <w:t xml:space="preserve"> </w:t>
      </w:r>
      <w:r w:rsidR="00EA185A" w:rsidRPr="0018405E">
        <w:rPr>
          <w:i/>
        </w:rPr>
        <w:t>per se</w:t>
      </w:r>
      <w:r w:rsidR="00EA185A" w:rsidRPr="0018405E">
        <w:t xml:space="preserve"> </w:t>
      </w:r>
      <w:r w:rsidR="00072EF4" w:rsidRPr="0018405E">
        <w:t xml:space="preserve">for Random Forest analyses </w:t>
      </w:r>
      <w:r w:rsidR="00640B0A">
        <w:t>(</w:t>
      </w:r>
      <w:r w:rsidR="00072EF4" w:rsidRPr="0018405E">
        <w:t>as the later only need the statobsRF.txt file as data point to analyze</w:t>
      </w:r>
      <w:r w:rsidR="00640B0A">
        <w:t>)</w:t>
      </w:r>
      <w:r w:rsidR="00072EF4" w:rsidRPr="0018405E">
        <w:t xml:space="preserve">, the </w:t>
      </w:r>
      <w:r w:rsidR="003C2D08" w:rsidRPr="004749F2">
        <w:rPr>
          <w:b/>
        </w:rPr>
        <w:t>observed (</w:t>
      </w:r>
      <w:r w:rsidR="00F968E2" w:rsidRPr="004749F2">
        <w:rPr>
          <w:b/>
        </w:rPr>
        <w:t xml:space="preserve">here </w:t>
      </w:r>
      <w:proofErr w:type="spellStart"/>
      <w:r w:rsidR="00F968E2" w:rsidRPr="004749F2">
        <w:rPr>
          <w:b/>
        </w:rPr>
        <w:t>IndSeq</w:t>
      </w:r>
      <w:proofErr w:type="spellEnd"/>
      <w:r w:rsidR="00F968E2" w:rsidRPr="004749F2">
        <w:rPr>
          <w:b/>
        </w:rPr>
        <w:t xml:space="preserve"> SNP)</w:t>
      </w:r>
      <w:r w:rsidR="00072EF4" w:rsidRPr="004749F2">
        <w:rPr>
          <w:b/>
        </w:rPr>
        <w:t xml:space="preserve"> data file</w:t>
      </w:r>
      <w:r w:rsidR="00072EF4" w:rsidRPr="0018405E">
        <w:t xml:space="preserve"> has to be </w:t>
      </w:r>
      <w:r w:rsidR="00026A19">
        <w:t>loaded too</w:t>
      </w:r>
      <w:r w:rsidR="00072EF4" w:rsidRPr="0018405E">
        <w:t>.</w:t>
      </w:r>
    </w:p>
    <w:p w14:paraId="68DFB91B" w14:textId="20CF6BC3" w:rsidR="00A2076F" w:rsidRPr="0018405E" w:rsidRDefault="00280FA1" w:rsidP="003C2D08">
      <w:pPr>
        <w:pStyle w:val="Corpsdetexte"/>
        <w:numPr>
          <w:ilvl w:val="0"/>
          <w:numId w:val="22"/>
        </w:numPr>
        <w:rPr>
          <w:rFonts w:asciiTheme="majorHAnsi" w:hAnsiTheme="majorHAnsi"/>
          <w:color w:val="000000" w:themeColor="text1"/>
        </w:rPr>
      </w:pPr>
      <w:r>
        <w:rPr>
          <w:b/>
          <w:color w:val="000000" w:themeColor="text1"/>
        </w:rPr>
        <w:t>It is worth stressing that t</w:t>
      </w:r>
      <w:r w:rsidR="00072EF4" w:rsidRPr="0018405E">
        <w:rPr>
          <w:b/>
          <w:color w:val="000000" w:themeColor="text1"/>
        </w:rPr>
        <w:t>hes</w:t>
      </w:r>
      <w:r w:rsidR="00A54E76">
        <w:rPr>
          <w:b/>
          <w:color w:val="000000" w:themeColor="text1"/>
        </w:rPr>
        <w:t>e files are</w:t>
      </w:r>
      <w:r w:rsidR="003C2D08">
        <w:rPr>
          <w:b/>
          <w:color w:val="000000" w:themeColor="text1"/>
        </w:rPr>
        <w:t>: (</w:t>
      </w:r>
      <w:proofErr w:type="spellStart"/>
      <w:r w:rsidR="003C2D08">
        <w:rPr>
          <w:b/>
          <w:color w:val="000000" w:themeColor="text1"/>
        </w:rPr>
        <w:t>i</w:t>
      </w:r>
      <w:proofErr w:type="spellEnd"/>
      <w:r w:rsidR="003C2D08">
        <w:rPr>
          <w:b/>
          <w:color w:val="000000" w:themeColor="text1"/>
        </w:rPr>
        <w:t xml:space="preserve">) </w:t>
      </w:r>
      <w:r w:rsidR="00072EF4" w:rsidRPr="0018405E">
        <w:rPr>
          <w:b/>
          <w:color w:val="000000" w:themeColor="text1"/>
        </w:rPr>
        <w:t xml:space="preserve">already available following an in-course (and terminated) training set simulation or </w:t>
      </w:r>
      <w:r w:rsidR="003C2D08">
        <w:rPr>
          <w:b/>
          <w:color w:val="000000" w:themeColor="text1"/>
        </w:rPr>
        <w:t xml:space="preserve">(ii) </w:t>
      </w:r>
      <w:r w:rsidR="00072EF4" w:rsidRPr="0018405E">
        <w:rPr>
          <w:b/>
          <w:color w:val="000000" w:themeColor="text1"/>
        </w:rPr>
        <w:t xml:space="preserve">they can be </w:t>
      </w:r>
      <w:r w:rsidR="003C2D08">
        <w:rPr>
          <w:b/>
          <w:color w:val="000000" w:themeColor="text1"/>
        </w:rPr>
        <w:t xml:space="preserve">selected and </w:t>
      </w:r>
      <w:r w:rsidR="00072EF4" w:rsidRPr="0018405E">
        <w:rPr>
          <w:b/>
          <w:color w:val="000000" w:themeColor="text1"/>
        </w:rPr>
        <w:t xml:space="preserve">loaded independently by clicking on the “Existing project” button and using the </w:t>
      </w:r>
      <w:r w:rsidR="003C2D08" w:rsidRPr="003C2D08">
        <w:rPr>
          <w:b/>
          <w:color w:val="000000" w:themeColor="text1"/>
        </w:rPr>
        <w:t>”Project files”</w:t>
      </w:r>
      <w:r w:rsidR="003C2D08">
        <w:rPr>
          <w:b/>
          <w:color w:val="000000" w:themeColor="text1"/>
        </w:rPr>
        <w:t xml:space="preserve"> and “Data file” </w:t>
      </w:r>
      <w:r w:rsidR="00072EF4" w:rsidRPr="0018405E">
        <w:rPr>
          <w:b/>
          <w:color w:val="000000" w:themeColor="text1"/>
        </w:rPr>
        <w:t>browser</w:t>
      </w:r>
      <w:r w:rsidR="003C2D08">
        <w:rPr>
          <w:b/>
          <w:color w:val="000000" w:themeColor="text1"/>
        </w:rPr>
        <w:t>s</w:t>
      </w:r>
      <w:r w:rsidR="00072EF4" w:rsidRPr="0018405E">
        <w:rPr>
          <w:color w:val="000000" w:themeColor="text1"/>
        </w:rPr>
        <w:t>.</w:t>
      </w:r>
    </w:p>
    <w:p w14:paraId="69CD340C" w14:textId="74AA4F28" w:rsidR="00A2076F" w:rsidRPr="0018405E" w:rsidRDefault="00072EF4">
      <w:pPr>
        <w:pStyle w:val="Corpsdetexte"/>
        <w:rPr>
          <w:rFonts w:asciiTheme="majorHAnsi" w:hAnsiTheme="majorHAnsi"/>
          <w:color w:val="000000" w:themeColor="text1"/>
        </w:rPr>
      </w:pPr>
      <w:r w:rsidRPr="0018405E">
        <w:rPr>
          <w:lang w:eastAsia="fr-FR"/>
        </w:rPr>
        <w:t xml:space="preserve"> </w:t>
      </w:r>
      <w:r w:rsidR="00913136">
        <w:rPr>
          <w:noProof/>
          <w:lang w:val="fr-FR" w:eastAsia="fr-FR"/>
        </w:rPr>
        <w:drawing>
          <wp:inline distT="0" distB="0" distL="0" distR="0" wp14:anchorId="44ABB45B" wp14:editId="69191F80">
            <wp:extent cx="7052310" cy="3966845"/>
            <wp:effectExtent l="0" t="0" r="0" b="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7052310" cy="3966845"/>
                    </a:xfrm>
                    <a:prstGeom prst="rect">
                      <a:avLst/>
                    </a:prstGeom>
                  </pic:spPr>
                </pic:pic>
              </a:graphicData>
            </a:graphic>
          </wp:inline>
        </w:drawing>
      </w:r>
    </w:p>
    <w:p w14:paraId="00529824" w14:textId="77777777" w:rsidR="00A2076F" w:rsidRPr="0018405E" w:rsidRDefault="00072EF4">
      <w:pPr>
        <w:pStyle w:val="Titre2"/>
      </w:pPr>
      <w:bookmarkStart w:id="100" w:name="performing-analyses"/>
      <w:bookmarkStart w:id="101" w:name="_Toc67674964"/>
      <w:r w:rsidRPr="0018405E">
        <w:t>6.2. Scenario choice analysis</w:t>
      </w:r>
      <w:bookmarkEnd w:id="100"/>
      <w:bookmarkEnd w:id="101"/>
    </w:p>
    <w:p w14:paraId="40E0A595" w14:textId="430BC66B" w:rsidR="00A2076F" w:rsidRPr="0018405E" w:rsidRDefault="00072EF4" w:rsidP="009C10A7">
      <w:pPr>
        <w:pStyle w:val="Corpsdetexte"/>
        <w:numPr>
          <w:ilvl w:val="0"/>
          <w:numId w:val="23"/>
        </w:numPr>
      </w:pPr>
      <w:r w:rsidRPr="0018405E">
        <w:t xml:space="preserve">Click on the large orange color “Random Forest Analyses” button (“+” on the right). </w:t>
      </w:r>
    </w:p>
    <w:p w14:paraId="0305B5D4" w14:textId="2FB3ACE2" w:rsidR="00541B94" w:rsidRDefault="00072EF4" w:rsidP="00541B94">
      <w:pPr>
        <w:pStyle w:val="Corpsdetexte"/>
        <w:numPr>
          <w:ilvl w:val="0"/>
          <w:numId w:val="23"/>
        </w:numPr>
      </w:pPr>
      <w:r w:rsidRPr="0018405E">
        <w:t>Clic</w:t>
      </w:r>
      <w:r w:rsidR="00063A1E">
        <w:t>k on the button “Check input”: u</w:t>
      </w:r>
      <w:r w:rsidRPr="0018405E">
        <w:t xml:space="preserve">seful information about the training set (cf. </w:t>
      </w:r>
      <w:proofErr w:type="spellStart"/>
      <w:r w:rsidRPr="0018405E">
        <w:t>reftableRF.bin</w:t>
      </w:r>
      <w:proofErr w:type="spellEnd"/>
      <w:r w:rsidRPr="0018405E">
        <w:t xml:space="preserve"> file) content is provided (</w:t>
      </w:r>
      <w:proofErr w:type="spellStart"/>
      <w:r w:rsidRPr="0018405E">
        <w:t>nbr</w:t>
      </w:r>
      <w:proofErr w:type="spellEnd"/>
      <w:r w:rsidRPr="0018405E">
        <w:t xml:space="preserve"> of scenarios, total </w:t>
      </w:r>
      <w:proofErr w:type="spellStart"/>
      <w:r w:rsidRPr="0018405E">
        <w:t>nbr</w:t>
      </w:r>
      <w:proofErr w:type="spellEnd"/>
      <w:r w:rsidRPr="0018405E">
        <w:t xml:space="preserve"> of simulated datasets, </w:t>
      </w:r>
      <w:proofErr w:type="spellStart"/>
      <w:r w:rsidRPr="0018405E">
        <w:t>nbr</w:t>
      </w:r>
      <w:proofErr w:type="spellEnd"/>
      <w:r w:rsidRPr="0018405E">
        <w:t xml:space="preserve"> of simulated dataset available per scenario, </w:t>
      </w:r>
      <w:proofErr w:type="spellStart"/>
      <w:r w:rsidRPr="0018405E">
        <w:t>nbr</w:t>
      </w:r>
      <w:proofErr w:type="spellEnd"/>
      <w:r w:rsidRPr="0018405E">
        <w:t xml:space="preserve"> of paramete</w:t>
      </w:r>
      <w:r w:rsidR="00E6619D">
        <w:t xml:space="preserve">rs, </w:t>
      </w:r>
      <w:proofErr w:type="spellStart"/>
      <w:proofErr w:type="gramStart"/>
      <w:r w:rsidR="00E6619D">
        <w:t>nbr</w:t>
      </w:r>
      <w:proofErr w:type="spellEnd"/>
      <w:proofErr w:type="gramEnd"/>
      <w:r w:rsidR="00E6619D">
        <w:t xml:space="preserve"> of summary statistics).</w:t>
      </w:r>
    </w:p>
    <w:p w14:paraId="58E20939" w14:textId="632E29C2" w:rsidR="00541B94" w:rsidRDefault="00541B94" w:rsidP="00541B94">
      <w:pPr>
        <w:pStyle w:val="Corpsdetexte"/>
      </w:pPr>
      <w:r>
        <w:rPr>
          <w:noProof/>
          <w:lang w:val="fr-FR" w:eastAsia="fr-FR"/>
        </w:rPr>
        <w:lastRenderedPageBreak/>
        <w:drawing>
          <wp:inline distT="0" distB="0" distL="0" distR="0" wp14:anchorId="7D04D2F6" wp14:editId="430D2DD7">
            <wp:extent cx="6949580" cy="3909060"/>
            <wp:effectExtent l="0" t="0" r="3810" b="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955992" cy="3912667"/>
                    </a:xfrm>
                    <a:prstGeom prst="rect">
                      <a:avLst/>
                    </a:prstGeom>
                  </pic:spPr>
                </pic:pic>
              </a:graphicData>
            </a:graphic>
          </wp:inline>
        </w:drawing>
      </w:r>
    </w:p>
    <w:p w14:paraId="664FCBB7" w14:textId="3512A860" w:rsidR="00A2076F" w:rsidRDefault="00541B94" w:rsidP="00033591">
      <w:pPr>
        <w:pStyle w:val="Corpsdetexte"/>
        <w:numPr>
          <w:ilvl w:val="0"/>
          <w:numId w:val="23"/>
        </w:numPr>
      </w:pPr>
      <w:r>
        <w:t xml:space="preserve">Provide an </w:t>
      </w:r>
      <w:r w:rsidRPr="00541B94">
        <w:t>Analysis (sub-project) name</w:t>
      </w:r>
      <w:r>
        <w:t xml:space="preserve"> (here “</w:t>
      </w:r>
      <w:proofErr w:type="spellStart"/>
      <w:r>
        <w:t>Scenario_choice_demonstration</w:t>
      </w:r>
      <w:proofErr w:type="spellEnd"/>
      <w:r>
        <w:t xml:space="preserve">”) and validate it. </w:t>
      </w:r>
    </w:p>
    <w:p w14:paraId="042DBE41" w14:textId="77777777" w:rsidR="00C63B52" w:rsidRPr="0018405E" w:rsidRDefault="00C63B52" w:rsidP="00C63B52">
      <w:pPr>
        <w:pStyle w:val="Corpsdetexte"/>
        <w:numPr>
          <w:ilvl w:val="0"/>
          <w:numId w:val="23"/>
        </w:numPr>
      </w:pPr>
      <w:r w:rsidRPr="0018405E">
        <w:t xml:space="preserve">Activate the “Scenario choice” button in the mode setting (button activated by default). The observed dataset that </w:t>
      </w:r>
      <w:proofErr w:type="gramStart"/>
      <w:r w:rsidRPr="0018405E">
        <w:t>will be analyzed</w:t>
      </w:r>
      <w:proofErr w:type="gramEnd"/>
      <w:r w:rsidRPr="0018405E">
        <w:t xml:space="preserve"> is the one described in the file “statobsRF.txt”.</w:t>
      </w:r>
    </w:p>
    <w:p w14:paraId="27D2423E" w14:textId="6EAF7B4C" w:rsidR="00C63B52" w:rsidRDefault="00C63B52" w:rsidP="00C63B52">
      <w:pPr>
        <w:pStyle w:val="Corpsdetexte"/>
      </w:pPr>
      <w:r>
        <w:rPr>
          <w:noProof/>
          <w:lang w:val="fr-FR" w:eastAsia="fr-FR"/>
        </w:rPr>
        <w:drawing>
          <wp:inline distT="0" distB="0" distL="0" distR="0" wp14:anchorId="5D19F8E3" wp14:editId="486DF40E">
            <wp:extent cx="6941820" cy="3904696"/>
            <wp:effectExtent l="0" t="0" r="0" b="635"/>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946306" cy="3907219"/>
                    </a:xfrm>
                    <a:prstGeom prst="rect">
                      <a:avLst/>
                    </a:prstGeom>
                  </pic:spPr>
                </pic:pic>
              </a:graphicData>
            </a:graphic>
          </wp:inline>
        </w:drawing>
      </w:r>
    </w:p>
    <w:p w14:paraId="7B8C60BF" w14:textId="77777777" w:rsidR="00033591" w:rsidRPr="0018405E" w:rsidRDefault="00033591" w:rsidP="00033591">
      <w:pPr>
        <w:pStyle w:val="Corpsdetexte"/>
        <w:numPr>
          <w:ilvl w:val="0"/>
          <w:numId w:val="23"/>
        </w:numPr>
      </w:pPr>
      <w:r w:rsidRPr="0018405E">
        <w:lastRenderedPageBreak/>
        <w:t>Modify the RF analysis settings in the following frames or keep default settings</w:t>
      </w:r>
    </w:p>
    <w:p w14:paraId="47E11DD6" w14:textId="77777777" w:rsidR="00A2076F" w:rsidRPr="0018405E" w:rsidRDefault="00072EF4">
      <w:pPr>
        <w:pStyle w:val="Corpsdetexte"/>
        <w:numPr>
          <w:ilvl w:val="0"/>
          <w:numId w:val="23"/>
        </w:numPr>
      </w:pPr>
      <w:r w:rsidRPr="0018405E">
        <w:t xml:space="preserve">Indicate the number of samples (i.e. simulated datasets) in the training set to consider for analyses (default = </w:t>
      </w:r>
      <w:proofErr w:type="gramStart"/>
      <w:r w:rsidRPr="0018405E">
        <w:t>0</w:t>
      </w:r>
      <w:proofErr w:type="gramEnd"/>
      <w:r w:rsidRPr="0018405E">
        <w:t xml:space="preserve"> = total number of simulated datasets available in the training set). This number should be lower or equal to the total number of simulated datasets available in the training set. See section 4.2 for useful insights about this number.</w:t>
      </w:r>
    </w:p>
    <w:p w14:paraId="224285D1" w14:textId="77777777" w:rsidR="00A2076F" w:rsidRPr="0018405E" w:rsidRDefault="00072EF4">
      <w:pPr>
        <w:pStyle w:val="Corpsdetexte"/>
        <w:numPr>
          <w:ilvl w:val="0"/>
          <w:numId w:val="23"/>
        </w:numPr>
      </w:pPr>
      <w:r w:rsidRPr="0018405E">
        <w:t xml:space="preserve">Indicate the number of noise variables to add (default = 5). Noise variables (corresponding to values randomly drawn into uniform distributions bounded between </w:t>
      </w:r>
      <w:proofErr w:type="gramStart"/>
      <w:r w:rsidRPr="0018405E">
        <w:t>0</w:t>
      </w:r>
      <w:proofErr w:type="gramEnd"/>
      <w:r w:rsidRPr="0018405E">
        <w:t xml:space="preserve"> and 1) allows evaluating which components of the feature vector (i.e. summary statistics) are informative (see section 7.3 and Collin et al. 2020 for details).</w:t>
      </w:r>
    </w:p>
    <w:p w14:paraId="6D146C0E" w14:textId="3456AA89" w:rsidR="00A2076F" w:rsidRPr="0018405E" w:rsidRDefault="00072EF4">
      <w:pPr>
        <w:pStyle w:val="Corpsdetexte"/>
        <w:numPr>
          <w:ilvl w:val="0"/>
          <w:numId w:val="23"/>
        </w:numPr>
      </w:pPr>
      <w:r w:rsidRPr="0018405E">
        <w:t>Enable/disable the addition of linear combinations axes (LDA for model choice) (default = enable)</w:t>
      </w:r>
    </w:p>
    <w:p w14:paraId="438239B7" w14:textId="1C2647C6" w:rsidR="00A2076F" w:rsidRPr="0018405E" w:rsidRDefault="00072EF4">
      <w:pPr>
        <w:pStyle w:val="Corpsdetexte"/>
        <w:numPr>
          <w:ilvl w:val="0"/>
          <w:numId w:val="23"/>
        </w:numPr>
      </w:pPr>
      <w:r w:rsidRPr="0018405E">
        <w:t>You may 'group' your m</w:t>
      </w:r>
      <w:r w:rsidR="00496F33">
        <w:t>odels in several groups. For instance,</w:t>
      </w:r>
      <w:r w:rsidRPr="0018405E">
        <w:t xml:space="preserve"> if you have six models, labeled from 1 to 6, you can specify '1</w:t>
      </w:r>
      <w:proofErr w:type="gramStart"/>
      <w:r w:rsidRPr="0018405E">
        <w:t>,2,3</w:t>
      </w:r>
      <w:proofErr w:type="gramEnd"/>
      <w:r w:rsidRPr="0018405E">
        <w:t>;4,5,6' to make 2 groups of 3</w:t>
      </w:r>
      <w:r w:rsidR="00AC4389">
        <w:t xml:space="preserve"> scenarios</w:t>
      </w:r>
      <w:r w:rsidRPr="0018405E">
        <w:t>. Leave blank to not group scenarios and analyzed them separately (see Collin et al. 2020). (</w:t>
      </w:r>
      <w:proofErr w:type="gramStart"/>
      <w:r w:rsidRPr="0018405E">
        <w:t>default</w:t>
      </w:r>
      <w:proofErr w:type="gramEnd"/>
      <w:r w:rsidRPr="0018405E">
        <w:t xml:space="preserve"> = blank). Note that if you write ‘1</w:t>
      </w:r>
      <w:proofErr w:type="gramStart"/>
      <w:r w:rsidRPr="0018405E">
        <w:t>;3</w:t>
      </w:r>
      <w:proofErr w:type="gramEnd"/>
      <w:r w:rsidRPr="0018405E">
        <w:t>;5’ then the RF scenario choice analysis will concern only the scenarios 1, 3 and 5 of the training set.</w:t>
      </w:r>
    </w:p>
    <w:p w14:paraId="75ECF938" w14:textId="4D675D01" w:rsidR="00A2076F" w:rsidRPr="0018405E" w:rsidRDefault="00AC4389">
      <w:pPr>
        <w:pStyle w:val="Corpsdetexte"/>
        <w:numPr>
          <w:ilvl w:val="0"/>
          <w:numId w:val="23"/>
        </w:numPr>
      </w:pPr>
      <w:r>
        <w:t>Indicate the number of tree</w:t>
      </w:r>
      <w:r w:rsidR="00072EF4" w:rsidRPr="0018405E">
        <w:t>s in the forest (default = 500). See section 4.3 for useful insights about this number.</w:t>
      </w:r>
    </w:p>
    <w:p w14:paraId="1F21CE16" w14:textId="19BF1B2F" w:rsidR="00A2076F" w:rsidRPr="0018405E" w:rsidRDefault="00072EF4">
      <w:pPr>
        <w:pStyle w:val="Corpsdetexte"/>
        <w:numPr>
          <w:ilvl w:val="0"/>
          <w:numId w:val="23"/>
        </w:numPr>
      </w:pPr>
      <w:r w:rsidRPr="0018405E">
        <w:t xml:space="preserve">Click on the </w:t>
      </w:r>
      <w:r w:rsidR="00AC4389" w:rsidRPr="0018405E">
        <w:t>“RUN”</w:t>
      </w:r>
      <w:r w:rsidR="00AC4389">
        <w:t xml:space="preserve"> </w:t>
      </w:r>
      <w:r w:rsidRPr="0018405E">
        <w:t xml:space="preserve">button  to launch the RF </w:t>
      </w:r>
      <w:r w:rsidR="00496F33" w:rsidRPr="0018405E">
        <w:t xml:space="preserve">analysis </w:t>
      </w:r>
      <w:r w:rsidR="00496F33">
        <w:t xml:space="preserve">for </w:t>
      </w:r>
      <w:r w:rsidRPr="0018405E">
        <w:t xml:space="preserve">scenario choice </w:t>
      </w:r>
    </w:p>
    <w:p w14:paraId="6EEBD577" w14:textId="4B619548" w:rsidR="00A2076F" w:rsidRPr="0018405E" w:rsidRDefault="00496F33" w:rsidP="00433F5B">
      <w:pPr>
        <w:pStyle w:val="Corpsdetexte"/>
      </w:pPr>
      <w:r>
        <w:rPr>
          <w:noProof/>
          <w:lang w:val="fr-FR" w:eastAsia="fr-FR"/>
        </w:rPr>
        <w:drawing>
          <wp:inline distT="0" distB="0" distL="0" distR="0" wp14:anchorId="79A8D95F" wp14:editId="49316408">
            <wp:extent cx="7052310" cy="3966845"/>
            <wp:effectExtent l="0" t="0" r="0" b="0"/>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7052310" cy="3966845"/>
                    </a:xfrm>
                    <a:prstGeom prst="rect">
                      <a:avLst/>
                    </a:prstGeom>
                  </pic:spPr>
                </pic:pic>
              </a:graphicData>
            </a:graphic>
          </wp:inline>
        </w:drawing>
      </w:r>
    </w:p>
    <w:p w14:paraId="68692E43" w14:textId="77777777" w:rsidR="00A2076F" w:rsidRPr="0018405E" w:rsidRDefault="00072EF4">
      <w:pPr>
        <w:pStyle w:val="Corpsdetexte"/>
        <w:numPr>
          <w:ilvl w:val="0"/>
          <w:numId w:val="23"/>
        </w:numPr>
      </w:pPr>
      <w:r w:rsidRPr="0018405E">
        <w:t xml:space="preserve">Follow the progress bar. You can stop the RF analysis by clicking on the “STOP” button. A “RF run succeeded” label appears when the RF analysis </w:t>
      </w:r>
      <w:proofErr w:type="gramStart"/>
      <w:r w:rsidRPr="0018405E">
        <w:t>has been entirely processed</w:t>
      </w:r>
      <w:proofErr w:type="gramEnd"/>
      <w:r w:rsidRPr="0018405E">
        <w:t>.</w:t>
      </w:r>
    </w:p>
    <w:p w14:paraId="2620C03F" w14:textId="676D0F9D" w:rsidR="00A2076F" w:rsidRPr="0018405E" w:rsidRDefault="00072EF4" w:rsidP="00AC4389">
      <w:pPr>
        <w:pStyle w:val="Paragraphedeliste"/>
        <w:numPr>
          <w:ilvl w:val="0"/>
          <w:numId w:val="23"/>
        </w:numPr>
      </w:pPr>
      <w:r w:rsidRPr="0018405E">
        <w:t xml:space="preserve">Do not forget to click on the “Save” button in the “Project </w:t>
      </w:r>
      <w:r w:rsidR="00C01E09">
        <w:t>admini</w:t>
      </w:r>
      <w:r w:rsidR="00DC729C">
        <w:t>s</w:t>
      </w:r>
      <w:r w:rsidR="00C01E09">
        <w:t>tration</w:t>
      </w:r>
      <w:r w:rsidRPr="0018405E">
        <w:t>” panel to imp</w:t>
      </w:r>
      <w:r w:rsidR="00C01E09">
        <w:t xml:space="preserve">lement and save </w:t>
      </w:r>
      <w:r w:rsidRPr="0018405E">
        <w:t>input and output files (see section 7</w:t>
      </w:r>
      <w:r w:rsidR="00993B86">
        <w:t>.3</w:t>
      </w:r>
      <w:r w:rsidRPr="0018405E">
        <w:t xml:space="preserve"> for a description of the content of some of those files) on </w:t>
      </w:r>
      <w:r w:rsidRPr="0018405E">
        <w:lastRenderedPageBreak/>
        <w:t xml:space="preserve">your computer. </w:t>
      </w:r>
      <w:r w:rsidR="00D72EE2">
        <w:t>These files will be included into a (sub</w:t>
      </w:r>
      <w:proofErr w:type="gramStart"/>
      <w:r w:rsidR="00D72EE2">
        <w:t>)directory</w:t>
      </w:r>
      <w:proofErr w:type="gramEnd"/>
      <w:r w:rsidR="00D72EE2">
        <w:t xml:space="preserve"> with a name corresponding to the one provided </w:t>
      </w:r>
      <w:r w:rsidRPr="0018405E">
        <w:t xml:space="preserve">at the start </w:t>
      </w:r>
      <w:r w:rsidR="00C01E09">
        <w:t>of</w:t>
      </w:r>
      <w:r w:rsidRPr="0018405E">
        <w:t xml:space="preserve"> the </w:t>
      </w:r>
      <w:r w:rsidR="00D72EE2">
        <w:t>model choice analysis (</w:t>
      </w:r>
      <w:r w:rsidR="00C01E09">
        <w:t>here “</w:t>
      </w:r>
      <w:proofErr w:type="spellStart"/>
      <w:r w:rsidR="00C01E09">
        <w:t>S</w:t>
      </w:r>
      <w:r w:rsidR="00D72EE2">
        <w:t>cenario_choice_demonstration</w:t>
      </w:r>
      <w:proofErr w:type="spellEnd"/>
      <w:r w:rsidR="00C01E09">
        <w:t>”)</w:t>
      </w:r>
      <w:r w:rsidRPr="0018405E">
        <w:t>.</w:t>
      </w:r>
      <w:r w:rsidR="00AC4389">
        <w:t xml:space="preserve"> The corresponding (sub</w:t>
      </w:r>
      <w:proofErr w:type="gramStart"/>
      <w:r w:rsidR="00AC4389">
        <w:t>)directory</w:t>
      </w:r>
      <w:proofErr w:type="gramEnd"/>
      <w:r w:rsidR="00AC4389">
        <w:t xml:space="preserve"> will be </w:t>
      </w:r>
      <w:r w:rsidR="00D72EE2">
        <w:t xml:space="preserve">itself </w:t>
      </w:r>
      <w:r w:rsidR="00AC4389">
        <w:t xml:space="preserve">included within the Project name main directory </w:t>
      </w:r>
      <w:r w:rsidR="00AC4389" w:rsidRPr="0090560C">
        <w:t xml:space="preserve">(here </w:t>
      </w:r>
      <w:proofErr w:type="spellStart"/>
      <w:r w:rsidR="00AC4389" w:rsidRPr="0090560C">
        <w:t>IndSeq_demonstration_project</w:t>
      </w:r>
      <w:proofErr w:type="spellEnd"/>
      <w:r w:rsidR="00AC4389" w:rsidRPr="0090560C">
        <w:t>)</w:t>
      </w:r>
      <w:r w:rsidR="00AC4389">
        <w:t xml:space="preserve">. </w:t>
      </w:r>
      <w:r w:rsidR="00D72EE2">
        <w:t>The ensemble can be loaded as a concatenated zip file (</w:t>
      </w:r>
      <w:r w:rsidR="00D72EE2" w:rsidRPr="0090560C">
        <w:t>IndSeq_demonstration_project</w:t>
      </w:r>
      <w:r w:rsidR="00D72EE2">
        <w:t xml:space="preserve">.zip). </w:t>
      </w:r>
      <w:r w:rsidR="00AC4389">
        <w:t>You can launch and saved several model choice analyses successively by giving different</w:t>
      </w:r>
      <w:r w:rsidR="00AC4389" w:rsidRPr="00AC4389">
        <w:t xml:space="preserve"> (sub-project) name </w:t>
      </w:r>
      <w:r w:rsidR="00AC4389">
        <w:t>to each a</w:t>
      </w:r>
      <w:r w:rsidR="00AC4389" w:rsidRPr="00AC4389">
        <w:t xml:space="preserve">nalysis </w:t>
      </w:r>
      <w:r w:rsidR="00AC4389">
        <w:t>(e.g.</w:t>
      </w:r>
      <w:r w:rsidR="00AC4389" w:rsidRPr="00AC4389">
        <w:t xml:space="preserve"> “Scenario_choice_demonstration</w:t>
      </w:r>
      <w:r w:rsidR="00FC16AD">
        <w:t>_set1</w:t>
      </w:r>
      <w:r w:rsidR="00AC4389" w:rsidRPr="00AC4389">
        <w:t>”</w:t>
      </w:r>
      <w:r w:rsidR="00FC16AD">
        <w:t xml:space="preserve">, </w:t>
      </w:r>
      <w:r w:rsidR="00FC16AD" w:rsidRPr="00AC4389">
        <w:t>“Scenario_choice_demonstration</w:t>
      </w:r>
      <w:r w:rsidR="00FC16AD">
        <w:t>_set2</w:t>
      </w:r>
      <w:r w:rsidR="00FC16AD" w:rsidRPr="00AC4389">
        <w:t>”</w:t>
      </w:r>
      <w:proofErr w:type="gramStart"/>
      <w:r w:rsidR="00FC16AD">
        <w:t>,…</w:t>
      </w:r>
      <w:proofErr w:type="gramEnd"/>
      <w:r w:rsidR="00AC4389" w:rsidRPr="00AC4389">
        <w:t>)</w:t>
      </w:r>
    </w:p>
    <w:p w14:paraId="517BE6AF" w14:textId="7DF813E2" w:rsidR="007833B0" w:rsidRPr="0018405E" w:rsidRDefault="007833B0" w:rsidP="007833B0">
      <w:pPr>
        <w:pStyle w:val="Paragraphedeliste"/>
        <w:numPr>
          <w:ilvl w:val="0"/>
          <w:numId w:val="23"/>
        </w:numPr>
      </w:pPr>
      <w:r w:rsidRPr="0018405E">
        <w:t xml:space="preserve">Warning: The button “Reset” in the “Project </w:t>
      </w:r>
      <w:r w:rsidR="00C01E09">
        <w:t>administration</w:t>
      </w:r>
      <w:r w:rsidRPr="0018405E">
        <w:t>” panel restart the pipeline from scratch removing all configurations previously set up and all data and result files generated.</w:t>
      </w:r>
    </w:p>
    <w:p w14:paraId="194DB173" w14:textId="77777777" w:rsidR="00A2076F" w:rsidRPr="0018405E" w:rsidRDefault="00072EF4">
      <w:pPr>
        <w:pStyle w:val="Titre2"/>
      </w:pPr>
      <w:bookmarkStart w:id="102" w:name="_Toc67674965"/>
      <w:r w:rsidRPr="0018405E">
        <w:t>6.3. Parameter estimation analysis</w:t>
      </w:r>
      <w:bookmarkEnd w:id="102"/>
    </w:p>
    <w:p w14:paraId="549D5581" w14:textId="77777777" w:rsidR="00A2076F" w:rsidRPr="0018405E" w:rsidRDefault="00072EF4">
      <w:pPr>
        <w:pStyle w:val="Corpsdetexte"/>
        <w:numPr>
          <w:ilvl w:val="0"/>
          <w:numId w:val="23"/>
        </w:numPr>
      </w:pPr>
      <w:r w:rsidRPr="0018405E">
        <w:t xml:space="preserve">Click on the large orange color “Random Forest Analyses” button (“+” on the right). </w:t>
      </w:r>
    </w:p>
    <w:p w14:paraId="32E60FB4" w14:textId="43FBB27C" w:rsidR="00A2076F" w:rsidRDefault="00072EF4">
      <w:pPr>
        <w:pStyle w:val="Corpsdetexte"/>
        <w:numPr>
          <w:ilvl w:val="0"/>
          <w:numId w:val="23"/>
        </w:numPr>
      </w:pPr>
      <w:r w:rsidRPr="0018405E">
        <w:t xml:space="preserve">Activate the “Parameter estimation” button in the mode setting. </w:t>
      </w:r>
    </w:p>
    <w:p w14:paraId="0D9645CA" w14:textId="77777777" w:rsidR="00524344" w:rsidRDefault="00524344" w:rsidP="00524344">
      <w:pPr>
        <w:pStyle w:val="Corpsdetexte"/>
        <w:numPr>
          <w:ilvl w:val="0"/>
          <w:numId w:val="23"/>
        </w:numPr>
      </w:pPr>
      <w:r w:rsidRPr="0018405E">
        <w:t xml:space="preserve">Click on the button “Check input”: Useful information about the training set (cf. </w:t>
      </w:r>
      <w:proofErr w:type="spellStart"/>
      <w:r w:rsidRPr="0018405E">
        <w:t>reftableRF.bin</w:t>
      </w:r>
      <w:proofErr w:type="spellEnd"/>
      <w:r w:rsidRPr="0018405E">
        <w:t xml:space="preserve"> file) content is provided (</w:t>
      </w:r>
      <w:proofErr w:type="spellStart"/>
      <w:r w:rsidRPr="0018405E">
        <w:t>nbr</w:t>
      </w:r>
      <w:proofErr w:type="spellEnd"/>
      <w:r w:rsidRPr="0018405E">
        <w:t xml:space="preserve"> of scenarios, total </w:t>
      </w:r>
      <w:proofErr w:type="spellStart"/>
      <w:r w:rsidRPr="0018405E">
        <w:t>nbr</w:t>
      </w:r>
      <w:proofErr w:type="spellEnd"/>
      <w:r w:rsidRPr="0018405E">
        <w:t xml:space="preserve"> of simulated datasets, </w:t>
      </w:r>
      <w:proofErr w:type="spellStart"/>
      <w:r w:rsidRPr="0018405E">
        <w:t>nbr</w:t>
      </w:r>
      <w:proofErr w:type="spellEnd"/>
      <w:r w:rsidRPr="0018405E">
        <w:t xml:space="preserve"> of simulated dataset available per scenario, </w:t>
      </w:r>
      <w:proofErr w:type="spellStart"/>
      <w:r w:rsidRPr="0018405E">
        <w:t>nbr</w:t>
      </w:r>
      <w:proofErr w:type="spellEnd"/>
      <w:r w:rsidRPr="0018405E">
        <w:t xml:space="preserve"> of parameters, </w:t>
      </w:r>
      <w:proofErr w:type="spellStart"/>
      <w:proofErr w:type="gramStart"/>
      <w:r w:rsidRPr="0018405E">
        <w:t>nbr</w:t>
      </w:r>
      <w:proofErr w:type="spellEnd"/>
      <w:proofErr w:type="gramEnd"/>
      <w:r w:rsidRPr="0018405E">
        <w:t xml:space="preserve"> of summary statistics). </w:t>
      </w:r>
    </w:p>
    <w:p w14:paraId="70B53808" w14:textId="39A34F35" w:rsidR="00524344" w:rsidRDefault="00524344" w:rsidP="00524344">
      <w:pPr>
        <w:pStyle w:val="Corpsdetexte"/>
        <w:numPr>
          <w:ilvl w:val="0"/>
          <w:numId w:val="23"/>
        </w:numPr>
      </w:pPr>
      <w:r>
        <w:t xml:space="preserve">Provide an </w:t>
      </w:r>
      <w:r w:rsidRPr="00541B94">
        <w:t>Analysis (sub-project) name</w:t>
      </w:r>
      <w:r>
        <w:t xml:space="preserve"> (here “</w:t>
      </w:r>
      <w:proofErr w:type="spellStart"/>
      <w:r>
        <w:t>Parameter_estimation_ra_demonstration</w:t>
      </w:r>
      <w:proofErr w:type="spellEnd"/>
      <w:r>
        <w:t xml:space="preserve">”) and validate it. </w:t>
      </w:r>
    </w:p>
    <w:p w14:paraId="1A6A6B54" w14:textId="24908F64" w:rsidR="00524344" w:rsidRDefault="00524344" w:rsidP="00524344">
      <w:pPr>
        <w:pStyle w:val="Corpsdetexte"/>
      </w:pPr>
      <w:r>
        <w:rPr>
          <w:noProof/>
          <w:lang w:val="fr-FR" w:eastAsia="fr-FR"/>
        </w:rPr>
        <w:drawing>
          <wp:inline distT="0" distB="0" distL="0" distR="0" wp14:anchorId="58D9A8CC" wp14:editId="5D866865">
            <wp:extent cx="7052310" cy="3966845"/>
            <wp:effectExtent l="0" t="0" r="0" b="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7052310" cy="3966845"/>
                    </a:xfrm>
                    <a:prstGeom prst="rect">
                      <a:avLst/>
                    </a:prstGeom>
                  </pic:spPr>
                </pic:pic>
              </a:graphicData>
            </a:graphic>
          </wp:inline>
        </w:drawing>
      </w:r>
    </w:p>
    <w:p w14:paraId="73338496" w14:textId="721157E2" w:rsidR="00524344" w:rsidRPr="0018405E" w:rsidRDefault="00524344" w:rsidP="00524344">
      <w:pPr>
        <w:pStyle w:val="Corpsdetexte"/>
        <w:numPr>
          <w:ilvl w:val="0"/>
          <w:numId w:val="23"/>
        </w:numPr>
      </w:pPr>
      <w:r w:rsidRPr="0018405E">
        <w:t>Activate the “</w:t>
      </w:r>
      <w:r>
        <w:t>Parameter</w:t>
      </w:r>
      <w:r w:rsidRPr="0018405E">
        <w:t xml:space="preserve"> cho</w:t>
      </w:r>
      <w:r>
        <w:t xml:space="preserve">ice” button in the mode setting. </w:t>
      </w:r>
      <w:r w:rsidRPr="0018405E">
        <w:t xml:space="preserve">The observed dataset that </w:t>
      </w:r>
      <w:proofErr w:type="gramStart"/>
      <w:r w:rsidRPr="0018405E">
        <w:t>will be analyzed</w:t>
      </w:r>
      <w:proofErr w:type="gramEnd"/>
      <w:r w:rsidRPr="0018405E">
        <w:t xml:space="preserve"> is the one described in the file “statobsRF.txt”.</w:t>
      </w:r>
    </w:p>
    <w:p w14:paraId="29FB1298" w14:textId="12D0E56B" w:rsidR="00524344" w:rsidRDefault="00524344" w:rsidP="00524344">
      <w:pPr>
        <w:pStyle w:val="Corpsdetexte"/>
      </w:pPr>
    </w:p>
    <w:p w14:paraId="72FDFC2E" w14:textId="69369108" w:rsidR="00524344" w:rsidRDefault="00524344" w:rsidP="00524344">
      <w:pPr>
        <w:pStyle w:val="Corpsdetexte"/>
      </w:pPr>
    </w:p>
    <w:p w14:paraId="6D66CC06" w14:textId="68CF603A" w:rsidR="00524344" w:rsidRDefault="00524344" w:rsidP="00524344">
      <w:pPr>
        <w:pStyle w:val="Corpsdetexte"/>
      </w:pPr>
    </w:p>
    <w:p w14:paraId="76AB74A6" w14:textId="77777777" w:rsidR="00524344" w:rsidRPr="0018405E" w:rsidRDefault="00524344" w:rsidP="00524344">
      <w:pPr>
        <w:pStyle w:val="Corpsdetexte"/>
      </w:pPr>
    </w:p>
    <w:p w14:paraId="3EF53E10" w14:textId="73078907" w:rsidR="00A2076F" w:rsidRPr="0018405E" w:rsidRDefault="00524344">
      <w:pPr>
        <w:pStyle w:val="Corpsdetexte"/>
      </w:pPr>
      <w:r>
        <w:rPr>
          <w:noProof/>
          <w:lang w:val="fr-FR" w:eastAsia="fr-FR"/>
        </w:rPr>
        <w:drawing>
          <wp:inline distT="0" distB="0" distL="0" distR="0" wp14:anchorId="0320C6A9" wp14:editId="13A5AA86">
            <wp:extent cx="7052310" cy="3966845"/>
            <wp:effectExtent l="0" t="0" r="0" b="0"/>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7052310" cy="3966845"/>
                    </a:xfrm>
                    <a:prstGeom prst="rect">
                      <a:avLst/>
                    </a:prstGeom>
                  </pic:spPr>
                </pic:pic>
              </a:graphicData>
            </a:graphic>
          </wp:inline>
        </w:drawing>
      </w:r>
    </w:p>
    <w:p w14:paraId="2993B0C5" w14:textId="3820CBA5" w:rsidR="00A2076F" w:rsidRPr="0018405E" w:rsidRDefault="00072EF4">
      <w:pPr>
        <w:pStyle w:val="Corpsdetexte"/>
        <w:numPr>
          <w:ilvl w:val="0"/>
          <w:numId w:val="23"/>
        </w:numPr>
      </w:pPr>
      <w:r w:rsidRPr="0018405E">
        <w:t>Indicate the ID number</w:t>
      </w:r>
      <w:r w:rsidR="00E53BAE">
        <w:t xml:space="preserve"> of the chosen scenario</w:t>
      </w:r>
      <w:r w:rsidRPr="0018405E">
        <w:t xml:space="preserve"> for parameter estimation (default = 1)</w:t>
      </w:r>
      <w:r w:rsidR="00E53BAE">
        <w:t xml:space="preserve">. </w:t>
      </w:r>
      <w:proofErr w:type="gramStart"/>
      <w:r w:rsidR="00E53BAE">
        <w:t>Here scenario3.</w:t>
      </w:r>
      <w:proofErr w:type="gramEnd"/>
    </w:p>
    <w:p w14:paraId="21F14CEF" w14:textId="51F1D9B3" w:rsidR="00A2076F" w:rsidRPr="0018405E" w:rsidRDefault="00072EF4">
      <w:pPr>
        <w:pStyle w:val="Corpsdetexte"/>
        <w:numPr>
          <w:ilvl w:val="0"/>
          <w:numId w:val="23"/>
        </w:numPr>
      </w:pPr>
      <w:r w:rsidRPr="0018405E">
        <w:t>Indicate the name of the parameter to estimate</w:t>
      </w:r>
      <w:r w:rsidR="00524344">
        <w:t xml:space="preserve"> (here the admixture rate “</w:t>
      </w:r>
      <w:proofErr w:type="spellStart"/>
      <w:r w:rsidR="00524344">
        <w:t>ra</w:t>
      </w:r>
      <w:proofErr w:type="spellEnd"/>
      <w:r w:rsidR="00524344">
        <w:t>”)</w:t>
      </w:r>
      <w:r w:rsidRPr="0018405E">
        <w:t xml:space="preserve">: a list of parameter names available for estimation according to the header and training set files </w:t>
      </w:r>
      <w:proofErr w:type="gramStart"/>
      <w:r w:rsidRPr="0018405E">
        <w:t>is provided</w:t>
      </w:r>
      <w:proofErr w:type="gramEnd"/>
      <w:r w:rsidRPr="0018405E">
        <w:t xml:space="preserve">. Give a single </w:t>
      </w:r>
      <w:r w:rsidR="00524F7A">
        <w:t xml:space="preserve">parameter </w:t>
      </w:r>
      <w:r w:rsidRPr="0018405E">
        <w:t xml:space="preserve">name or a combination of names as explained in the interface. One analysis has to </w:t>
      </w:r>
      <w:proofErr w:type="gramStart"/>
      <w:r w:rsidRPr="0018405E">
        <w:t>be processed</w:t>
      </w:r>
      <w:proofErr w:type="gramEnd"/>
      <w:r w:rsidRPr="0018405E">
        <w:t xml:space="preserve"> for each parameter of interest.</w:t>
      </w:r>
    </w:p>
    <w:p w14:paraId="41213EB9" w14:textId="7F934215" w:rsidR="00A2076F" w:rsidRPr="0018405E" w:rsidRDefault="00072EF4" w:rsidP="00C874A0">
      <w:pPr>
        <w:pStyle w:val="Paragraphedeliste"/>
        <w:numPr>
          <w:ilvl w:val="0"/>
          <w:numId w:val="23"/>
        </w:numPr>
      </w:pPr>
      <w:r w:rsidRPr="0018405E">
        <w:t xml:space="preserve">Indicate the number of simulated datasets in the training set to consider for analyses (default = </w:t>
      </w:r>
      <w:proofErr w:type="gramStart"/>
      <w:r w:rsidRPr="0018405E">
        <w:t>0</w:t>
      </w:r>
      <w:proofErr w:type="gramEnd"/>
      <w:r w:rsidRPr="0018405E">
        <w:t xml:space="preserve"> = total number of simulated datasets available in the training set). </w:t>
      </w:r>
      <w:r w:rsidR="00524344" w:rsidRPr="00524344">
        <w:rPr>
          <w:u w:val="single"/>
        </w:rPr>
        <w:t xml:space="preserve">Warning: </w:t>
      </w:r>
      <w:r w:rsidR="00786FD3">
        <w:rPr>
          <w:u w:val="single"/>
        </w:rPr>
        <w:t>t</w:t>
      </w:r>
      <w:r w:rsidRPr="00524344">
        <w:rPr>
          <w:u w:val="single"/>
        </w:rPr>
        <w:t>his number should be lower or equal to the total number of simulated datasets available in the training set for the scenario of interest.</w:t>
      </w:r>
      <w:r w:rsidRPr="0018405E">
        <w:t xml:space="preserve"> Here we put this number to </w:t>
      </w:r>
      <w:r w:rsidR="00524344">
        <w:t>2</w:t>
      </w:r>
      <w:r w:rsidRPr="0018405E">
        <w:t>000</w:t>
      </w:r>
      <w:r w:rsidR="00524344">
        <w:t xml:space="preserve"> as </w:t>
      </w:r>
      <w:r w:rsidR="00C874A0">
        <w:t xml:space="preserve">only </w:t>
      </w:r>
      <w:r w:rsidR="00524344">
        <w:t>2028 simulated datasets are available for scenario 3</w:t>
      </w:r>
      <w:r w:rsidR="00C874A0">
        <w:t xml:space="preserve"> in the </w:t>
      </w:r>
      <w:proofErr w:type="spellStart"/>
      <w:r w:rsidR="00C874A0">
        <w:t>reftable</w:t>
      </w:r>
      <w:r w:rsidR="00786FD3">
        <w:t>RF</w:t>
      </w:r>
      <w:r w:rsidR="00C874A0">
        <w:t>.bin</w:t>
      </w:r>
      <w:proofErr w:type="spellEnd"/>
      <w:r w:rsidR="00C874A0">
        <w:t xml:space="preserve"> file previously used for scenario choice</w:t>
      </w:r>
      <w:r w:rsidR="00786FD3">
        <w:t xml:space="preserve"> </w:t>
      </w:r>
      <w:proofErr w:type="gramStart"/>
      <w:r w:rsidR="00786FD3">
        <w:t>and also</w:t>
      </w:r>
      <w:proofErr w:type="gramEnd"/>
      <w:r w:rsidR="00786FD3">
        <w:t xml:space="preserve"> loaded in the present illustration</w:t>
      </w:r>
      <w:r w:rsidRPr="0018405E">
        <w:t xml:space="preserve">. See section 4.2 for useful insights about </w:t>
      </w:r>
      <w:r w:rsidR="00C874A0" w:rsidRPr="00C874A0">
        <w:t>the number of simulated datasets in the training set to consider for</w:t>
      </w:r>
      <w:r w:rsidR="00C874A0">
        <w:t xml:space="preserve"> parameter estimation</w:t>
      </w:r>
      <w:r w:rsidRPr="00C874A0">
        <w:t>.</w:t>
      </w:r>
      <w:r w:rsidRPr="0018405E">
        <w:t xml:space="preserve"> </w:t>
      </w:r>
      <w:r w:rsidR="00C874A0">
        <w:t xml:space="preserve">In practice, it might be useful to generate a (second) training set including </w:t>
      </w:r>
      <w:r w:rsidR="00C874A0" w:rsidRPr="00524F7A">
        <w:rPr>
          <w:u w:val="single"/>
        </w:rPr>
        <w:t>only the selected scenario</w:t>
      </w:r>
      <w:r w:rsidR="00C874A0">
        <w:t xml:space="preserve"> to process parameter estimation from a larger number o</w:t>
      </w:r>
      <w:r w:rsidR="00524F7A">
        <w:t>f simulated datasets (e.g. 10000</w:t>
      </w:r>
      <w:r w:rsidR="00C874A0">
        <w:t xml:space="preserve"> as in Collin et al. 2020).</w:t>
      </w:r>
    </w:p>
    <w:p w14:paraId="33700724" w14:textId="77777777" w:rsidR="00A2076F" w:rsidRPr="0018405E" w:rsidRDefault="00072EF4">
      <w:pPr>
        <w:pStyle w:val="Corpsdetexte"/>
        <w:numPr>
          <w:ilvl w:val="0"/>
          <w:numId w:val="23"/>
        </w:numPr>
      </w:pPr>
      <w:r w:rsidRPr="0018405E">
        <w:t xml:space="preserve">Indicate the number of noise variables to add (default = 5). Noise variables (corresponding to values randomly drawn into uniform distributions bounded between </w:t>
      </w:r>
      <w:proofErr w:type="gramStart"/>
      <w:r w:rsidRPr="0018405E">
        <w:t>0</w:t>
      </w:r>
      <w:proofErr w:type="gramEnd"/>
      <w:r w:rsidRPr="0018405E">
        <w:t xml:space="preserve"> and 1) allows evaluating which components of the feature vector (i.e. summary statistics) are informative (see section 7.3 and Collin et al. 2020 for details).</w:t>
      </w:r>
    </w:p>
    <w:p w14:paraId="6BCEB1F0" w14:textId="3D7CF7C9" w:rsidR="00A2076F" w:rsidRPr="0018405E" w:rsidRDefault="00D209CB">
      <w:pPr>
        <w:pStyle w:val="Paragraphedeliste"/>
      </w:pPr>
      <w:r>
        <w:rPr>
          <w:noProof/>
          <w:lang w:val="fr-FR" w:eastAsia="fr-FR"/>
        </w:rPr>
        <w:lastRenderedPageBreak/>
        <w:drawing>
          <wp:inline distT="0" distB="0" distL="0" distR="0" wp14:anchorId="7E3A9D9A" wp14:editId="13CB369C">
            <wp:extent cx="7052310" cy="3966845"/>
            <wp:effectExtent l="0" t="0" r="0" b="0"/>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7052310" cy="3966845"/>
                    </a:xfrm>
                    <a:prstGeom prst="rect">
                      <a:avLst/>
                    </a:prstGeom>
                  </pic:spPr>
                </pic:pic>
              </a:graphicData>
            </a:graphic>
          </wp:inline>
        </w:drawing>
      </w:r>
    </w:p>
    <w:p w14:paraId="738D376D" w14:textId="43F7BA9A" w:rsidR="00A2076F" w:rsidRPr="0018405E" w:rsidRDefault="00D209CB">
      <w:pPr>
        <w:pStyle w:val="Corpsdetexte"/>
        <w:numPr>
          <w:ilvl w:val="0"/>
          <w:numId w:val="23"/>
        </w:numPr>
      </w:pPr>
      <w:r>
        <w:t xml:space="preserve">Enable/Disable the addition of </w:t>
      </w:r>
      <w:r w:rsidR="00072EF4" w:rsidRPr="0018405E">
        <w:t>linear combinations axes (PLS for parameter estimation) (default = enable)</w:t>
      </w:r>
    </w:p>
    <w:p w14:paraId="0B943887" w14:textId="77777777" w:rsidR="00A2076F" w:rsidRPr="0018405E" w:rsidRDefault="00072EF4">
      <w:pPr>
        <w:pStyle w:val="Corpsdetexte"/>
        <w:numPr>
          <w:ilvl w:val="0"/>
          <w:numId w:val="23"/>
        </w:numPr>
      </w:pPr>
      <w:r w:rsidRPr="0018405E">
        <w:t>Indicate the threshold of percentage of explained variance by the PLS components you will keep in the analysis (default = 0.95)</w:t>
      </w:r>
    </w:p>
    <w:p w14:paraId="5049441F" w14:textId="6AA882A4" w:rsidR="00A2076F" w:rsidRPr="0018405E" w:rsidRDefault="00072EF4">
      <w:pPr>
        <w:pStyle w:val="Paragraphedeliste"/>
        <w:numPr>
          <w:ilvl w:val="0"/>
          <w:numId w:val="23"/>
        </w:numPr>
      </w:pPr>
      <w:r w:rsidRPr="0018405E">
        <w:t>Indicate the number of out-of-bag (</w:t>
      </w:r>
      <w:proofErr w:type="spellStart"/>
      <w:r w:rsidRPr="0018405E">
        <w:t>oob</w:t>
      </w:r>
      <w:proofErr w:type="spellEnd"/>
      <w:r w:rsidRPr="0018405E">
        <w:t>) testing samples (default = 10</w:t>
      </w:r>
      <w:r w:rsidR="006E1469">
        <w:t>00 as</w:t>
      </w:r>
      <w:r w:rsidRPr="0018405E">
        <w:t xml:space="preserve"> a minimum of 1000 </w:t>
      </w:r>
      <w:proofErr w:type="spellStart"/>
      <w:r w:rsidRPr="0018405E">
        <w:t>oob</w:t>
      </w:r>
      <w:proofErr w:type="spellEnd"/>
      <w:r w:rsidRPr="0018405E">
        <w:t xml:space="preserve"> testing samples is often necessary to obtained stable estimation of accuracy </w:t>
      </w:r>
      <w:r w:rsidR="002D01FE">
        <w:t>metric</w:t>
      </w:r>
      <w:r w:rsidRPr="0018405E">
        <w:t>s; see section 3.4.2). This number should be equal or lower to the number of datasets available in the training set for the scenario under study.</w:t>
      </w:r>
    </w:p>
    <w:p w14:paraId="25C73221" w14:textId="03F70E5A" w:rsidR="00A2076F" w:rsidRPr="0018405E" w:rsidRDefault="00D209CB">
      <w:pPr>
        <w:pStyle w:val="Corpsdetexte"/>
        <w:numPr>
          <w:ilvl w:val="0"/>
          <w:numId w:val="23"/>
        </w:numPr>
      </w:pPr>
      <w:r>
        <w:t>Indicate the number of tree</w:t>
      </w:r>
      <w:r w:rsidR="00072EF4" w:rsidRPr="0018405E">
        <w:t>s in the forest</w:t>
      </w:r>
      <w:r w:rsidR="00135307">
        <w:t xml:space="preserve"> – here 1000 -</w:t>
      </w:r>
      <w:r w:rsidR="00072EF4" w:rsidRPr="0018405E">
        <w:t xml:space="preserve"> (default = 500). See section 4.3 for useful insights about this number.</w:t>
      </w:r>
    </w:p>
    <w:p w14:paraId="65DADFCC" w14:textId="5FA9BC1A" w:rsidR="00A2076F" w:rsidRPr="0018405E" w:rsidRDefault="00135307">
      <w:pPr>
        <w:pStyle w:val="Corpsdetexte"/>
        <w:numPr>
          <w:ilvl w:val="0"/>
          <w:numId w:val="23"/>
        </w:numPr>
      </w:pPr>
      <w:r>
        <w:t>Click on the</w:t>
      </w:r>
      <w:r w:rsidR="006E1469">
        <w:t xml:space="preserve"> “Run</w:t>
      </w:r>
      <w:r w:rsidR="006E1469" w:rsidRPr="0018405E">
        <w:t>”</w:t>
      </w:r>
      <w:r>
        <w:t xml:space="preserve"> button </w:t>
      </w:r>
      <w:r w:rsidR="00072EF4" w:rsidRPr="0018405E">
        <w:t>to launch the parameter estimation analyses focusing on the single parameter (or parameter combination) indicated above.</w:t>
      </w:r>
    </w:p>
    <w:p w14:paraId="18C87DB6" w14:textId="125681CA" w:rsidR="00A2076F" w:rsidRPr="0018405E" w:rsidRDefault="00DC729C">
      <w:pPr>
        <w:pStyle w:val="Corpsdetexte"/>
        <w:ind w:left="720"/>
      </w:pPr>
      <w:r>
        <w:rPr>
          <w:noProof/>
          <w:lang w:val="fr-FR" w:eastAsia="fr-FR"/>
        </w:rPr>
        <w:lastRenderedPageBreak/>
        <w:drawing>
          <wp:inline distT="0" distB="0" distL="0" distR="0" wp14:anchorId="1BBDE54C" wp14:editId="4648B952">
            <wp:extent cx="7052310" cy="3966845"/>
            <wp:effectExtent l="0" t="0" r="0" b="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7052310" cy="3966845"/>
                    </a:xfrm>
                    <a:prstGeom prst="rect">
                      <a:avLst/>
                    </a:prstGeom>
                  </pic:spPr>
                </pic:pic>
              </a:graphicData>
            </a:graphic>
          </wp:inline>
        </w:drawing>
      </w:r>
    </w:p>
    <w:p w14:paraId="5E8B7878" w14:textId="77777777" w:rsidR="00A2076F" w:rsidRPr="0018405E" w:rsidRDefault="00072EF4">
      <w:pPr>
        <w:pStyle w:val="Corpsdetexte"/>
        <w:numPr>
          <w:ilvl w:val="0"/>
          <w:numId w:val="23"/>
        </w:numPr>
      </w:pPr>
      <w:r w:rsidRPr="0018405E">
        <w:t xml:space="preserve">Follow the progress bar. You can stop the RF analysis by clicking on the “STOP” button. A “RF run succeeded” label appears when the RF analysis </w:t>
      </w:r>
      <w:proofErr w:type="gramStart"/>
      <w:r w:rsidRPr="0018405E">
        <w:t>has been entirely processed</w:t>
      </w:r>
      <w:proofErr w:type="gramEnd"/>
      <w:r w:rsidRPr="0018405E">
        <w:t>.</w:t>
      </w:r>
    </w:p>
    <w:p w14:paraId="6EC8CA1D" w14:textId="24DEAC89" w:rsidR="007B5F1E" w:rsidRPr="007B5F1E" w:rsidRDefault="007B5F1E" w:rsidP="007B5F1E">
      <w:pPr>
        <w:pStyle w:val="Paragraphedeliste"/>
        <w:numPr>
          <w:ilvl w:val="0"/>
          <w:numId w:val="23"/>
        </w:numPr>
      </w:pPr>
      <w:r w:rsidRPr="007B5F1E">
        <w:t>Do not forget to click on the “Save” button in the “Project administration” panel to implement and save input and output files (see section 7.3 for a description of the content of some of those files) on your computer. These files will be included into a (sub</w:t>
      </w:r>
      <w:proofErr w:type="gramStart"/>
      <w:r w:rsidRPr="007B5F1E">
        <w:t>)directory</w:t>
      </w:r>
      <w:proofErr w:type="gramEnd"/>
      <w:r w:rsidRPr="007B5F1E">
        <w:t xml:space="preserve"> with a name corresponding to the one provided at the start of the model choice analysis (here “</w:t>
      </w:r>
      <w:proofErr w:type="spellStart"/>
      <w:r w:rsidRPr="007B5F1E">
        <w:t>Parameter_estimation_ra_demonstration</w:t>
      </w:r>
      <w:proofErr w:type="spellEnd"/>
      <w:r w:rsidRPr="007B5F1E">
        <w:t>”). The corresponding (sub</w:t>
      </w:r>
      <w:proofErr w:type="gramStart"/>
      <w:r w:rsidRPr="007B5F1E">
        <w:t>)directory</w:t>
      </w:r>
      <w:proofErr w:type="gramEnd"/>
      <w:r w:rsidRPr="007B5F1E">
        <w:t xml:space="preserve"> will be itself included within the Project name main directory (here </w:t>
      </w:r>
      <w:proofErr w:type="spellStart"/>
      <w:r w:rsidRPr="007B5F1E">
        <w:t>IndSeq_demonstration_project</w:t>
      </w:r>
      <w:proofErr w:type="spellEnd"/>
      <w:r w:rsidRPr="007B5F1E">
        <w:t xml:space="preserve">). The ensemble can be loaded as a concatenated zip file (IndSeq_demonstration_project.zip). You can launch and saved several </w:t>
      </w:r>
      <w:r>
        <w:t>parameter estimation</w:t>
      </w:r>
      <w:r w:rsidRPr="007B5F1E">
        <w:t xml:space="preserve"> analyses successively by giving different (sub-project) name to each analysis (e.g. “</w:t>
      </w:r>
      <w:proofErr w:type="spellStart"/>
      <w:r w:rsidRPr="007B5F1E">
        <w:t>Parameter_estimation_ra</w:t>
      </w:r>
      <w:proofErr w:type="spellEnd"/>
      <w:r>
        <w:t>”, “Parameter_estimation_N4</w:t>
      </w:r>
      <w:r w:rsidRPr="007B5F1E">
        <w:t>”</w:t>
      </w:r>
      <w:proofErr w:type="gramStart"/>
      <w:r w:rsidRPr="007B5F1E">
        <w:t>,…</w:t>
      </w:r>
      <w:proofErr w:type="gramEnd"/>
      <w:r w:rsidRPr="007B5F1E">
        <w:t>)</w:t>
      </w:r>
    </w:p>
    <w:p w14:paraId="0CEAF779" w14:textId="77777777" w:rsidR="00037720" w:rsidRPr="0018405E" w:rsidRDefault="00037720" w:rsidP="00037720">
      <w:pPr>
        <w:pStyle w:val="Paragraphedeliste"/>
        <w:numPr>
          <w:ilvl w:val="0"/>
          <w:numId w:val="23"/>
        </w:numPr>
      </w:pPr>
      <w:r w:rsidRPr="0018405E">
        <w:t xml:space="preserve">Warning: The button “Reset” in the “Project </w:t>
      </w:r>
      <w:r>
        <w:t>administration</w:t>
      </w:r>
      <w:r w:rsidRPr="0018405E">
        <w:t>” panel restart the pipeline from scratch removing all configurations previously set up and all data and result files generated.</w:t>
      </w:r>
    </w:p>
    <w:p w14:paraId="3A4063C7" w14:textId="77777777" w:rsidR="00A2076F" w:rsidRPr="0018405E" w:rsidRDefault="00072EF4">
      <w:pPr>
        <w:pStyle w:val="Titre1"/>
        <w:rPr>
          <w:rFonts w:asciiTheme="minorHAnsi" w:hAnsiTheme="minorHAnsi"/>
        </w:rPr>
      </w:pPr>
      <w:bookmarkStart w:id="103" w:name="_Toc67674966"/>
      <w:r w:rsidRPr="0018405E">
        <w:rPr>
          <w:rFonts w:asciiTheme="minorHAnsi" w:hAnsiTheme="minorHAnsi"/>
        </w:rPr>
        <w:t>7. KEY FILES</w:t>
      </w:r>
      <w:bookmarkEnd w:id="103"/>
    </w:p>
    <w:p w14:paraId="53409C8A" w14:textId="3AC06EB1" w:rsidR="00A2076F" w:rsidRPr="0018405E" w:rsidRDefault="00072EF4">
      <w:pPr>
        <w:pStyle w:val="FirstParagraph"/>
      </w:pPr>
      <w:r w:rsidRPr="0018405E">
        <w:t>The program uses and produces various files</w:t>
      </w:r>
      <w:r w:rsidR="00571966">
        <w:t xml:space="preserve"> that we</w:t>
      </w:r>
      <w:r w:rsidRPr="0018405E">
        <w:t xml:space="preserve"> describe now.</w:t>
      </w:r>
    </w:p>
    <w:p w14:paraId="70C22C67" w14:textId="77777777" w:rsidR="00A2076F" w:rsidRPr="0018405E" w:rsidRDefault="00072EF4">
      <w:pPr>
        <w:pStyle w:val="Titre2"/>
      </w:pPr>
      <w:bookmarkStart w:id="104" w:name="_Toc67674967"/>
      <w:r w:rsidRPr="0018405E">
        <w:t>7.1 Data files</w:t>
      </w:r>
      <w:bookmarkEnd w:id="104"/>
      <w:r w:rsidRPr="0018405E">
        <w:t xml:space="preserve"> </w:t>
      </w:r>
    </w:p>
    <w:p w14:paraId="3DCC1EDC" w14:textId="711E1F94" w:rsidR="00A03576" w:rsidRPr="00A03576" w:rsidRDefault="00A03576" w:rsidP="00A03576">
      <w:pPr>
        <w:keepNext/>
        <w:keepLines/>
        <w:spacing w:before="200" w:after="0"/>
        <w:ind w:left="360"/>
        <w:outlineLvl w:val="2"/>
        <w:rPr>
          <w:rFonts w:asciiTheme="majorHAnsi" w:eastAsiaTheme="majorEastAsia" w:hAnsiTheme="majorHAnsi" w:cstheme="majorBidi"/>
          <w:b/>
          <w:bCs/>
          <w:color w:val="4F81BD" w:themeColor="accent1"/>
        </w:rPr>
      </w:pPr>
      <w:bookmarkStart w:id="105" w:name="_Toc67674968"/>
      <w:r>
        <w:rPr>
          <w:rFonts w:asciiTheme="majorHAnsi" w:eastAsiaTheme="majorEastAsia" w:hAnsiTheme="majorHAnsi" w:cstheme="majorBidi"/>
          <w:b/>
          <w:bCs/>
          <w:color w:val="4F81BD" w:themeColor="accent1"/>
        </w:rPr>
        <w:t xml:space="preserve">7.1.1 </w:t>
      </w:r>
      <w:proofErr w:type="spellStart"/>
      <w:r>
        <w:rPr>
          <w:rFonts w:asciiTheme="majorHAnsi" w:eastAsiaTheme="majorEastAsia" w:hAnsiTheme="majorHAnsi" w:cstheme="majorBidi"/>
          <w:b/>
          <w:bCs/>
          <w:color w:val="4F81BD" w:themeColor="accent1"/>
        </w:rPr>
        <w:t>IndSeq</w:t>
      </w:r>
      <w:proofErr w:type="spellEnd"/>
      <w:r>
        <w:rPr>
          <w:rFonts w:asciiTheme="majorHAnsi" w:eastAsiaTheme="majorEastAsia" w:hAnsiTheme="majorHAnsi" w:cstheme="majorBidi"/>
          <w:b/>
          <w:bCs/>
          <w:color w:val="4F81BD" w:themeColor="accent1"/>
        </w:rPr>
        <w:t xml:space="preserve"> SNP data</w:t>
      </w:r>
      <w:bookmarkEnd w:id="105"/>
    </w:p>
    <w:p w14:paraId="60AD697E" w14:textId="77777777" w:rsidR="00A2076F" w:rsidRPr="0018405E" w:rsidRDefault="00072EF4">
      <w:pPr>
        <w:pStyle w:val="FirstParagraph"/>
      </w:pPr>
      <w:r w:rsidRPr="0018405E">
        <w:t>The data file format includes:</w:t>
      </w:r>
    </w:p>
    <w:p w14:paraId="77B502DA" w14:textId="137105D3" w:rsidR="00A2076F" w:rsidRPr="0018405E" w:rsidRDefault="00072EF4" w:rsidP="00586668">
      <w:pPr>
        <w:numPr>
          <w:ilvl w:val="0"/>
          <w:numId w:val="12"/>
        </w:numPr>
      </w:pPr>
      <w:r w:rsidRPr="0018405E">
        <w:t xml:space="preserve">A first line (headline) providing the </w:t>
      </w:r>
      <w:proofErr w:type="gramStart"/>
      <w:r w:rsidRPr="0018405E">
        <w:t>sex-ratio</w:t>
      </w:r>
      <w:proofErr w:type="gramEnd"/>
      <w:r w:rsidRPr="0018405E">
        <w:t xml:space="preserve"> as above (e.g. </w:t>
      </w:r>
      <w:r w:rsidR="006F0FE2">
        <w:t>&lt;NM=1.0NF&gt;</w:t>
      </w:r>
      <w:r w:rsidRPr="0018405E">
        <w:t xml:space="preserve">, the required MAF (minimum allele frequency criterion; e.g. </w:t>
      </w:r>
      <w:r w:rsidR="006F0FE2">
        <w:t>&lt;</w:t>
      </w:r>
      <w:r w:rsidRPr="0018405E">
        <w:t>MAF=0.05</w:t>
      </w:r>
      <w:r w:rsidR="006F0FE2">
        <w:t>&gt;</w:t>
      </w:r>
      <w:r w:rsidRPr="0018405E">
        <w:t xml:space="preserve"> or </w:t>
      </w:r>
      <w:r w:rsidR="006F0FE2">
        <w:t>&lt;</w:t>
      </w:r>
      <w:r w:rsidRPr="0018405E">
        <w:t>MAF=</w:t>
      </w:r>
      <w:proofErr w:type="spellStart"/>
      <w:r w:rsidRPr="0018405E">
        <w:t>hudson</w:t>
      </w:r>
      <w:proofErr w:type="spellEnd"/>
      <w:r w:rsidRPr="0018405E">
        <w:t xml:space="preserve">&gt;), and any text that can be used as a title. </w:t>
      </w:r>
      <w:r w:rsidRPr="0018405E">
        <w:lastRenderedPageBreak/>
        <w:t>The sex ratio of the analyzed species is noted under the form &lt;NM=</w:t>
      </w:r>
      <w:proofErr w:type="spellStart"/>
      <w:r w:rsidRPr="0018405E">
        <w:t>rNF</w:t>
      </w:r>
      <w:proofErr w:type="spellEnd"/>
      <w:r w:rsidRPr="0018405E">
        <w:t xml:space="preserve">&gt;, in which r is the ratio of the number of females per male (e.g. &lt;NM=2.5NF&gt; means that the number of males is 2.5 times the number of females; for a balanced sex ratio one should write &lt;NM=1.0NF&gt;). </w:t>
      </w:r>
      <w:r w:rsidR="00586668" w:rsidRPr="00586668">
        <w:t xml:space="preserve">For each SNP, the MAF </w:t>
      </w:r>
      <w:proofErr w:type="gramStart"/>
      <w:r w:rsidR="00586668" w:rsidRPr="00586668">
        <w:t>is computed</w:t>
      </w:r>
      <w:proofErr w:type="gramEnd"/>
      <w:r w:rsidR="00586668" w:rsidRPr="00586668">
        <w:t xml:space="preserve"> pooling all genes genotyped over all studied population samples. For instance, the specification of a MAF equal to 5% will automatically select a subset of </w:t>
      </w:r>
      <w:r w:rsidR="00586668" w:rsidRPr="00571966">
        <w:rPr>
          <w:i/>
        </w:rPr>
        <w:t>m</w:t>
      </w:r>
      <w:r w:rsidR="00586668" w:rsidRPr="00586668">
        <w:t xml:space="preserve"> loci characterized by a minimum allele frequency ≥ 5% out of the</w:t>
      </w:r>
      <w:r w:rsidR="00586668" w:rsidRPr="00571966">
        <w:rPr>
          <w:i/>
        </w:rPr>
        <w:t xml:space="preserve"> l</w:t>
      </w:r>
      <w:r w:rsidR="00586668" w:rsidRPr="00586668">
        <w:t xml:space="preserve"> loci of the observed dataset and only </w:t>
      </w:r>
      <w:r w:rsidR="00586668" w:rsidRPr="00571966">
        <w:rPr>
          <w:i/>
        </w:rPr>
        <w:t>m</w:t>
      </w:r>
      <w:r w:rsidR="00586668" w:rsidRPr="00586668">
        <w:t xml:space="preserve"> loci with a MAF ≥ 5% </w:t>
      </w:r>
      <w:proofErr w:type="gramStart"/>
      <w:r w:rsidR="00586668" w:rsidRPr="00586668">
        <w:t xml:space="preserve">will be </w:t>
      </w:r>
      <w:r w:rsidR="00571966">
        <w:t>retained</w:t>
      </w:r>
      <w:proofErr w:type="gramEnd"/>
      <w:r w:rsidR="00571966">
        <w:t xml:space="preserve"> in a simulated dataset</w:t>
      </w:r>
      <w:r w:rsidRPr="0018405E">
        <w:t>. Writing &lt;MAF=Hudson&gt; (or omitting to write any instruction with respect to the MAF) will bring the program to use the standard Hudson’s algorithm without further selection; see also the above section 2.4.2.</w:t>
      </w:r>
    </w:p>
    <w:p w14:paraId="763B5D9A" w14:textId="77777777" w:rsidR="00A2076F" w:rsidRPr="0018405E" w:rsidRDefault="00072EF4">
      <w:pPr>
        <w:numPr>
          <w:ilvl w:val="0"/>
          <w:numId w:val="12"/>
        </w:numPr>
      </w:pPr>
      <w:r w:rsidRPr="0018405E">
        <w:t xml:space="preserve">A second line starting with the three keywords </w:t>
      </w:r>
      <w:r w:rsidRPr="0018405E">
        <w:rPr>
          <w:rStyle w:val="VerbatimChar"/>
        </w:rPr>
        <w:t>IND SEX POP</w:t>
      </w:r>
      <w:r w:rsidRPr="0018405E">
        <w:t xml:space="preserve">, separated by at least one space, followed by as many letters as SNP loci, the letter giving the location of the locus as above </w:t>
      </w:r>
      <w:r w:rsidRPr="0018405E">
        <w:rPr>
          <w:i/>
        </w:rPr>
        <w:t>A</w:t>
      </w:r>
      <w:r w:rsidRPr="0018405E">
        <w:t xml:space="preserve"> for autosomal diploid loci, </w:t>
      </w:r>
      <w:r w:rsidRPr="0018405E">
        <w:rPr>
          <w:i/>
        </w:rPr>
        <w:t>H</w:t>
      </w:r>
      <w:r w:rsidRPr="0018405E">
        <w:t xml:space="preserve"> for autosomal haploid loci, </w:t>
      </w:r>
      <w:r w:rsidRPr="0018405E">
        <w:rPr>
          <w:i/>
        </w:rPr>
        <w:t>X</w:t>
      </w:r>
      <w:r w:rsidRPr="0018405E">
        <w:t xml:space="preserve"> for X-linked (or </w:t>
      </w:r>
      <w:proofErr w:type="spellStart"/>
      <w:r w:rsidRPr="0018405E">
        <w:t>haplo</w:t>
      </w:r>
      <w:proofErr w:type="spellEnd"/>
      <w:r w:rsidRPr="0018405E">
        <w:t>-diploid) loci,</w:t>
      </w:r>
      <w:r w:rsidRPr="0018405E">
        <w:rPr>
          <w:i/>
        </w:rPr>
        <w:t xml:space="preserve"> Y</w:t>
      </w:r>
      <w:r w:rsidRPr="0018405E">
        <w:t xml:space="preserve"> for Y-linked loci and </w:t>
      </w:r>
      <w:r w:rsidRPr="0018405E">
        <w:rPr>
          <w:i/>
        </w:rPr>
        <w:t>M</w:t>
      </w:r>
      <w:r w:rsidRPr="0018405E">
        <w:t xml:space="preserve"> for mitochondrial loci. Letters </w:t>
      </w:r>
      <w:proofErr w:type="gramStart"/>
      <w:r w:rsidRPr="0018405E">
        <w:t>are separated</w:t>
      </w:r>
      <w:proofErr w:type="gramEnd"/>
      <w:r w:rsidRPr="0018405E">
        <w:t xml:space="preserve"> by a single space.</w:t>
      </w:r>
    </w:p>
    <w:p w14:paraId="5E82D940" w14:textId="11CE9DDD" w:rsidR="00A2076F" w:rsidRPr="0018405E" w:rsidRDefault="00072EF4">
      <w:pPr>
        <w:numPr>
          <w:ilvl w:val="0"/>
          <w:numId w:val="12"/>
        </w:numPr>
        <w:rPr>
          <w:u w:val="single"/>
        </w:rPr>
      </w:pPr>
      <w:r w:rsidRPr="0018405E">
        <w:t xml:space="preserve">As many lines as there are genotyped individuals, with the code-name of the individual, a letter (M or F; or </w:t>
      </w:r>
      <w:proofErr w:type="gramStart"/>
      <w:r w:rsidRPr="0018405E">
        <w:t>9</w:t>
      </w:r>
      <w:proofErr w:type="gramEnd"/>
      <w:r w:rsidRPr="0018405E">
        <w:t xml:space="preserve"> if the sex of the individual is unknown) indicating its sex, and a code-name for its population. </w:t>
      </w:r>
      <w:r w:rsidRPr="0018405E">
        <w:rPr>
          <w:b/>
          <w:u w:val="single"/>
        </w:rPr>
        <w:t xml:space="preserve">A genotype is defined by the values </w:t>
      </w:r>
      <w:proofErr w:type="gramStart"/>
      <w:r w:rsidRPr="0018405E">
        <w:rPr>
          <w:b/>
          <w:u w:val="single"/>
        </w:rPr>
        <w:t>0</w:t>
      </w:r>
      <w:proofErr w:type="gramEnd"/>
      <w:r w:rsidRPr="0018405E">
        <w:rPr>
          <w:b/>
          <w:u w:val="single"/>
        </w:rPr>
        <w:t>, 1 or 2 which correspond to the number of the (arbitrarily chosen) reference allele composing the genotype</w:t>
      </w:r>
      <w:r w:rsidRPr="0018405E">
        <w:rPr>
          <w:u w:val="single"/>
        </w:rPr>
        <w:t xml:space="preserve"> </w:t>
      </w:r>
      <w:r w:rsidRPr="0018405E">
        <w:t>at each SNP locus. For instance</w:t>
      </w:r>
      <w:r w:rsidR="00D8493E">
        <w:t>,</w:t>
      </w:r>
      <w:r w:rsidRPr="0018405E">
        <w:t xml:space="preserve"> in the case autosomal diploid SNP loci (denoted A), we have: </w:t>
      </w:r>
      <w:proofErr w:type="gramStart"/>
      <w:r w:rsidRPr="0018405E">
        <w:t>2</w:t>
      </w:r>
      <w:proofErr w:type="gramEnd"/>
      <w:r w:rsidRPr="0018405E">
        <w:t xml:space="preserve"> = homozygous genotype for the reference allele (cf. 2 copies of the reference allele), 1 = heterozygous genotype (cf. 1 copy of the reference allele), and 0 = homozygous genotype for the variant allele, with 0 copy of the reference allele. </w:t>
      </w:r>
      <w:r w:rsidRPr="0018405E">
        <w:rPr>
          <w:u w:val="single"/>
        </w:rPr>
        <w:t xml:space="preserve">It is worth noting that for autosomal haploid loci (denoted H), as well as for mitochondrial loci (denoted M) and Y-linked loci (denoted Y), the SNP genotypes will be </w:t>
      </w:r>
      <w:proofErr w:type="gramStart"/>
      <w:r w:rsidRPr="0018405E">
        <w:rPr>
          <w:u w:val="single"/>
        </w:rPr>
        <w:t>0</w:t>
      </w:r>
      <w:proofErr w:type="gramEnd"/>
      <w:r w:rsidRPr="0018405E">
        <w:rPr>
          <w:u w:val="single"/>
        </w:rPr>
        <w:t xml:space="preserve"> or 1, which is coherent with our logic of defining a genotype according to the number of the reference allele composing the genotype.</w:t>
      </w:r>
    </w:p>
    <w:p w14:paraId="5CD55346" w14:textId="67A6ABB6" w:rsidR="00A2076F" w:rsidRPr="0018405E" w:rsidRDefault="00072EF4" w:rsidP="002424EB">
      <w:pPr>
        <w:pStyle w:val="Paragraphedeliste"/>
        <w:numPr>
          <w:ilvl w:val="0"/>
          <w:numId w:val="12"/>
        </w:numPr>
      </w:pPr>
      <w:r w:rsidRPr="0018405E">
        <w:t xml:space="preserve">Missing SNP genotypes are noted </w:t>
      </w:r>
      <w:proofErr w:type="gramStart"/>
      <w:r w:rsidRPr="0018405E">
        <w:t>9</w:t>
      </w:r>
      <w:proofErr w:type="gramEnd"/>
      <w:r w:rsidRPr="0018405E">
        <w:t xml:space="preserve"> for all type of SNP loci.</w:t>
      </w:r>
      <w:r w:rsidR="002424EB">
        <w:t xml:space="preserve"> </w:t>
      </w:r>
      <w:r w:rsidR="002424EB" w:rsidRPr="002424EB">
        <w:t xml:space="preserve">Missing data </w:t>
      </w:r>
      <w:proofErr w:type="gramStart"/>
      <w:r w:rsidR="002424EB" w:rsidRPr="002424EB">
        <w:t>are taken</w:t>
      </w:r>
      <w:proofErr w:type="gramEnd"/>
      <w:r w:rsidR="002424EB" w:rsidRPr="002424EB">
        <w:t xml:space="preserve"> into account in the following way. For each appearance of a missing genotype in the observed dataset, the program records the individual and the locus. When simulating datasets, the program replaces the simulated genotype (obtained through the coalescence process algorithm) by the missing data code at all corresponding locations. All summary statistics </w:t>
      </w:r>
      <w:proofErr w:type="gramStart"/>
      <w:r w:rsidR="002424EB" w:rsidRPr="002424EB">
        <w:t>are thus computed</w:t>
      </w:r>
      <w:proofErr w:type="gramEnd"/>
      <w:r w:rsidR="002424EB" w:rsidRPr="002424EB">
        <w:t xml:space="preserve"> with the same missing data as for the observed dataset. Warning:  data files with virtually any amount of missing data </w:t>
      </w:r>
      <w:proofErr w:type="gramStart"/>
      <w:r w:rsidR="002424EB" w:rsidRPr="002424EB">
        <w:t>can be analyzed</w:t>
      </w:r>
      <w:proofErr w:type="gramEnd"/>
      <w:r w:rsidR="002424EB" w:rsidRPr="002424EB">
        <w:t xml:space="preserve"> by DIYABC-RF. However, for each locus a minimum of one genotyped individual per population is required. This is because summary statistics </w:t>
      </w:r>
      <w:proofErr w:type="gramStart"/>
      <w:r w:rsidR="002424EB" w:rsidRPr="002424EB">
        <w:t>cannot be computed</w:t>
      </w:r>
      <w:proofErr w:type="gramEnd"/>
      <w:r w:rsidR="002424EB" w:rsidRPr="002424EB">
        <w:t xml:space="preserve"> at a given locus in a given population if only missing data are present.</w:t>
      </w:r>
    </w:p>
    <w:p w14:paraId="7EE89B43" w14:textId="3238F057" w:rsidR="00A2076F" w:rsidRPr="0018405E" w:rsidRDefault="00072EF4">
      <w:pPr>
        <w:numPr>
          <w:ilvl w:val="0"/>
          <w:numId w:val="12"/>
        </w:numPr>
      </w:pPr>
      <w:r w:rsidRPr="0018405E">
        <w:t>Only a subset of the SNP loci included in the data file can be considered (selected) in the simulations and hence in subsequent analyses, without modifying the original dataset. For instance</w:t>
      </w:r>
      <w:r w:rsidR="00A554D1">
        <w:t>,</w:t>
      </w:r>
      <w:r w:rsidRPr="0018405E">
        <w:t xml:space="preserve"> one can choose to select in the corresponding panel the SNP loci 1 to 1000 of a data file including </w:t>
      </w:r>
      <w:proofErr w:type="gramStart"/>
      <w:r w:rsidRPr="0018405E">
        <w:t>a total of say</w:t>
      </w:r>
      <w:proofErr w:type="gramEnd"/>
      <w:r w:rsidRPr="0018405E">
        <w:t xml:space="preserve"> 10000 loci (see the above section 5.4.4). This allows running faster simulations and processing independent replicate analyses of sets of 1000 SNP loci by considering loci 1 to 1000 and then 1001 to 2000, and so on, in separate analyses.</w:t>
      </w:r>
    </w:p>
    <w:p w14:paraId="3C995CB1" w14:textId="192B8AB5" w:rsidR="00A2076F" w:rsidRPr="0018405E" w:rsidRDefault="00072EF4">
      <w:pPr>
        <w:numPr>
          <w:ilvl w:val="0"/>
          <w:numId w:val="12"/>
        </w:numPr>
      </w:pPr>
      <w:r w:rsidRPr="0018405E">
        <w:t xml:space="preserve">Following Hudson’s (2002) criterion, only polymorphic SNP loci (over the entire dataset) are considered. </w:t>
      </w:r>
      <w:proofErr w:type="gramStart"/>
      <w:r w:rsidRPr="0018405E">
        <w:t>Monomorphic SNP loci (over the entire dataset) are automatically filtered by the program</w:t>
      </w:r>
      <w:proofErr w:type="gramEnd"/>
      <w:r w:rsidRPr="0018405E">
        <w:t xml:space="preserve">. It is </w:t>
      </w:r>
      <w:proofErr w:type="gramStart"/>
      <w:r w:rsidRPr="0018405E">
        <w:t>preferable,</w:t>
      </w:r>
      <w:proofErr w:type="gramEnd"/>
      <w:r w:rsidRPr="0018405E">
        <w:t xml:space="preserve"> however, that the user removes himself all monomorphic loci from his/her (observed) datase</w:t>
      </w:r>
      <w:r w:rsidR="00B32396">
        <w:t>t before submitting it to DIYABC-RF</w:t>
      </w:r>
      <w:r w:rsidRPr="0018405E">
        <w:t>.</w:t>
      </w:r>
    </w:p>
    <w:p w14:paraId="6285B5CF" w14:textId="5C11D2A1" w:rsidR="00A2076F" w:rsidRPr="0018405E" w:rsidRDefault="00072EF4">
      <w:pPr>
        <w:numPr>
          <w:ilvl w:val="0"/>
          <w:numId w:val="12"/>
        </w:numPr>
      </w:pPr>
      <w:r w:rsidRPr="0018405E">
        <w:t>Before running any simulation, DIYAB</w:t>
      </w:r>
      <w:r w:rsidR="00B32396">
        <w:t>-RF</w:t>
      </w:r>
      <w:r w:rsidRPr="0018405E">
        <w:t xml:space="preserve"> provides a text file including the set of SNP loci selected from the observed dataset (e.g. polymorphic loci 1 to 1000 with a MAF=0.05). This file </w:t>
      </w:r>
      <w:proofErr w:type="gramStart"/>
      <w:r w:rsidRPr="0018405E">
        <w:t>is named</w:t>
      </w:r>
      <w:proofErr w:type="gramEnd"/>
      <w:r w:rsidRPr="0018405E">
        <w:t xml:space="preserve"> “UserDataFileName.bin.txt”.</w:t>
      </w:r>
    </w:p>
    <w:p w14:paraId="3E9CB94A" w14:textId="77777777" w:rsidR="00A2076F" w:rsidRPr="0018405E" w:rsidRDefault="00072EF4">
      <w:pPr>
        <w:pStyle w:val="FirstParagraph"/>
        <w:rPr>
          <w:b/>
        </w:rPr>
      </w:pPr>
      <w:r w:rsidRPr="0018405E">
        <w:rPr>
          <w:b/>
        </w:rPr>
        <w:lastRenderedPageBreak/>
        <w:t>EXAMPLE</w:t>
      </w:r>
    </w:p>
    <w:p w14:paraId="1D7D25B9" w14:textId="78E59113" w:rsidR="00A2076F" w:rsidRPr="0018405E" w:rsidRDefault="00072EF4">
      <w:pPr>
        <w:pStyle w:val="Corpsdetexte"/>
      </w:pPr>
      <w:r w:rsidRPr="0018405E">
        <w:t>In our example below, the species is diploid, has an unbalanced sex ratio</w:t>
      </w:r>
      <w:r w:rsidR="00250926">
        <w:t xml:space="preserve"> </w:t>
      </w:r>
      <w:r w:rsidRPr="0018405E">
        <w:t xml:space="preserve">(i.e. &lt;NM=1.5NF&gt;) and two of its populations were genotyped at 23 SNP loci: 20 autosomal loci, 1 X-linked locus, 1 Y-linked locus and 1 mitochondrial locus. The first line provides the title </w:t>
      </w:r>
      <w:r w:rsidR="00250926">
        <w:t>and</w:t>
      </w:r>
      <w:r w:rsidRPr="0018405E">
        <w:t xml:space="preserve"> includes the species </w:t>
      </w:r>
      <w:proofErr w:type="gramStart"/>
      <w:r w:rsidRPr="0018405E">
        <w:t>sex-ratio</w:t>
      </w:r>
      <w:proofErr w:type="gramEnd"/>
      <w:r w:rsidRPr="0018405E">
        <w:t xml:space="preserve"> and the MAF (minimum allele frequency). The second line indicates: individual name in column 1, individual sex in column 2 (</w:t>
      </w:r>
      <w:r w:rsidRPr="0018405E">
        <w:rPr>
          <w:rStyle w:val="VerbatimChar"/>
        </w:rPr>
        <w:t>M</w:t>
      </w:r>
      <w:r w:rsidRPr="0018405E">
        <w:t xml:space="preserve"> for male, </w:t>
      </w:r>
      <w:r w:rsidRPr="0018405E">
        <w:rPr>
          <w:rStyle w:val="VerbatimChar"/>
        </w:rPr>
        <w:t>F</w:t>
      </w:r>
      <w:r w:rsidRPr="0018405E">
        <w:t xml:space="preserve"> for female, </w:t>
      </w:r>
      <w:r w:rsidRPr="0018405E">
        <w:rPr>
          <w:rStyle w:val="VerbatimChar"/>
        </w:rPr>
        <w:t>9</w:t>
      </w:r>
      <w:r w:rsidRPr="0018405E">
        <w:t xml:space="preserve"> or any other letter if unknown), population name in column </w:t>
      </w:r>
      <w:proofErr w:type="gramStart"/>
      <w:r w:rsidRPr="0018405E">
        <w:t>3</w:t>
      </w:r>
      <w:proofErr w:type="gramEnd"/>
      <w:r w:rsidRPr="0018405E">
        <w:t xml:space="preserve"> and one column per SNP locus (letter </w:t>
      </w:r>
      <w:r w:rsidRPr="0018405E">
        <w:rPr>
          <w:rStyle w:val="VerbatimChar"/>
        </w:rPr>
        <w:t>A</w:t>
      </w:r>
      <w:r w:rsidRPr="0018405E">
        <w:t xml:space="preserve"> for an autosomal locus, </w:t>
      </w:r>
      <w:r w:rsidRPr="0018405E">
        <w:rPr>
          <w:rStyle w:val="VerbatimChar"/>
        </w:rPr>
        <w:t>X</w:t>
      </w:r>
      <w:r w:rsidRPr="0018405E">
        <w:t xml:space="preserve"> for an X-linked locus, </w:t>
      </w:r>
      <w:r w:rsidRPr="0018405E">
        <w:rPr>
          <w:rStyle w:val="VerbatimChar"/>
        </w:rPr>
        <w:t>Y</w:t>
      </w:r>
      <w:r w:rsidRPr="0018405E">
        <w:t xml:space="preserve"> for a Y-linked locus and </w:t>
      </w:r>
      <w:r w:rsidRPr="0018405E">
        <w:rPr>
          <w:rStyle w:val="VerbatimChar"/>
        </w:rPr>
        <w:t>M</w:t>
      </w:r>
      <w:r w:rsidRPr="0018405E">
        <w:t xml:space="preserve"> for a mitochondrial locus). Columns </w:t>
      </w:r>
      <w:proofErr w:type="gramStart"/>
      <w:r w:rsidRPr="0018405E">
        <w:t>are separated</w:t>
      </w:r>
      <w:proofErr w:type="gramEnd"/>
      <w:r w:rsidRPr="0018405E">
        <w:t xml:space="preserve"> by one or more spaces. SNP genotypes are coded </w:t>
      </w:r>
      <w:proofErr w:type="gramStart"/>
      <w:r w:rsidRPr="0018405E">
        <w:rPr>
          <w:rStyle w:val="VerbatimChar"/>
        </w:rPr>
        <w:t>0</w:t>
      </w:r>
      <w:proofErr w:type="gramEnd"/>
      <w:r w:rsidRPr="0018405E">
        <w:t xml:space="preserve">, </w:t>
      </w:r>
      <w:r w:rsidRPr="0018405E">
        <w:rPr>
          <w:rStyle w:val="VerbatimChar"/>
        </w:rPr>
        <w:t>1</w:t>
      </w:r>
      <w:r w:rsidRPr="0018405E">
        <w:t xml:space="preserve"> or </w:t>
      </w:r>
      <w:r w:rsidRPr="0018405E">
        <w:rPr>
          <w:rStyle w:val="VerbatimChar"/>
        </w:rPr>
        <w:t>2</w:t>
      </w:r>
      <w:r w:rsidRPr="0018405E">
        <w:t xml:space="preserve"> (</w:t>
      </w:r>
      <w:r w:rsidRPr="0018405E">
        <w:rPr>
          <w:rStyle w:val="VerbatimChar"/>
        </w:rPr>
        <w:t>9</w:t>
      </w:r>
      <w:r w:rsidRPr="0018405E">
        <w:t xml:space="preserve"> for missing data) according to </w:t>
      </w:r>
      <w:r w:rsidRPr="00250926">
        <w:rPr>
          <w:u w:val="single"/>
        </w:rPr>
        <w:t>the number of reference alleles</w:t>
      </w:r>
      <w:r w:rsidRPr="0018405E">
        <w:t xml:space="preserve"> at the corresponding locus</w:t>
      </w:r>
      <w:r w:rsidR="00250926">
        <w:t xml:space="preserve">. </w:t>
      </w:r>
      <w:r w:rsidR="00F67A02">
        <w:t>In other words,</w:t>
      </w:r>
      <w:r w:rsidR="00250926">
        <w:t xml:space="preserve"> the homozygous genotype 2 has two reference allele</w:t>
      </w:r>
      <w:r w:rsidR="00F67A02">
        <w:t>s</w:t>
      </w:r>
      <w:r w:rsidR="00250926">
        <w:t xml:space="preserve">, the homozygous genotype 0 </w:t>
      </w:r>
      <w:r w:rsidR="00F67A02">
        <w:t>h</w:t>
      </w:r>
      <w:r w:rsidR="00250926">
        <w:t xml:space="preserve">as </w:t>
      </w:r>
      <w:r w:rsidR="00F67A02">
        <w:t>two non-reference alleles and the heterozygous genotype 1 has one reference allele and one non-reference allele</w:t>
      </w:r>
      <w:r w:rsidRPr="0018405E">
        <w:t xml:space="preserve">. Note that the sex has no influence on simulations for autosomal, mitochondrial or haploid loci (any sex can be hence declared). For individuals with an unknown sex (denoted </w:t>
      </w:r>
      <w:proofErr w:type="gramStart"/>
      <w:r w:rsidRPr="0018405E">
        <w:rPr>
          <w:rStyle w:val="VerbatimChar"/>
        </w:rPr>
        <w:t>9</w:t>
      </w:r>
      <w:proofErr w:type="gramEnd"/>
      <w:r w:rsidRPr="0018405E">
        <w:t xml:space="preserve">, see </w:t>
      </w:r>
      <w:r w:rsidRPr="0018405E">
        <w:rPr>
          <w:rStyle w:val="VerbatimChar"/>
        </w:rPr>
        <w:t>IND P1_2, P1_3 and P2_15),</w:t>
      </w:r>
      <w:r w:rsidRPr="0018405E">
        <w:t xml:space="preserve"> data for autosomal (as well as mitochondrial and haploid) loci will be taken into account and simulated. On the other hand, the genotypes of X-linked and Y-linked loci for the </w:t>
      </w:r>
      <w:r w:rsidRPr="0018405E">
        <w:rPr>
          <w:rStyle w:val="VerbatimChar"/>
        </w:rPr>
        <w:t>same IND P1_2, P1_3 and P2_15</w:t>
      </w:r>
      <w:r w:rsidRPr="0018405E">
        <w:t xml:space="preserve"> with unknown sex cannot be safely determined and are hence noted </w:t>
      </w:r>
      <w:proofErr w:type="gramStart"/>
      <w:r w:rsidRPr="0018405E">
        <w:rPr>
          <w:rStyle w:val="VerbatimChar"/>
        </w:rPr>
        <w:t>9</w:t>
      </w:r>
      <w:proofErr w:type="gramEnd"/>
      <w:r w:rsidRPr="0018405E">
        <w:t xml:space="preserve"> for missing data (i.e. they are not simulated).</w:t>
      </w:r>
    </w:p>
    <w:p w14:paraId="651CFBE0" w14:textId="77777777" w:rsidR="00A2076F" w:rsidRPr="0018405E" w:rsidRDefault="00072EF4">
      <w:pPr>
        <w:pStyle w:val="CaptionedFigure"/>
      </w:pPr>
      <w:r w:rsidRPr="0018405E">
        <w:rPr>
          <w:noProof/>
          <w:lang w:val="fr-FR" w:eastAsia="fr-FR"/>
        </w:rPr>
        <w:drawing>
          <wp:inline distT="0" distB="0" distL="0" distR="0" wp14:anchorId="0F54AA39" wp14:editId="3E1304AE">
            <wp:extent cx="4419600" cy="3981450"/>
            <wp:effectExtent l="0" t="0" r="0" b="0"/>
            <wp:docPr id="49" name="Image1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14" descr="image"/>
                    <pic:cNvPicPr>
                      <a:picLocks noChangeAspect="1" noChangeArrowheads="1"/>
                    </pic:cNvPicPr>
                  </pic:nvPicPr>
                  <pic:blipFill>
                    <a:blip r:embed="rId63"/>
                    <a:stretch>
                      <a:fillRect/>
                    </a:stretch>
                  </pic:blipFill>
                  <pic:spPr bwMode="auto">
                    <a:xfrm>
                      <a:off x="0" y="0"/>
                      <a:ext cx="4419600" cy="3981450"/>
                    </a:xfrm>
                    <a:prstGeom prst="rect">
                      <a:avLst/>
                    </a:prstGeom>
                  </pic:spPr>
                </pic:pic>
              </a:graphicData>
            </a:graphic>
          </wp:inline>
        </w:drawing>
      </w:r>
    </w:p>
    <w:p w14:paraId="598AA161" w14:textId="6F4DDA0F" w:rsidR="00A03576" w:rsidRPr="00A03576" w:rsidRDefault="00A03576" w:rsidP="00A03576">
      <w:pPr>
        <w:keepNext/>
        <w:keepLines/>
        <w:spacing w:before="200" w:after="0"/>
        <w:ind w:left="360"/>
        <w:outlineLvl w:val="2"/>
        <w:rPr>
          <w:rFonts w:asciiTheme="majorHAnsi" w:eastAsiaTheme="majorEastAsia" w:hAnsiTheme="majorHAnsi" w:cstheme="majorBidi"/>
          <w:b/>
          <w:bCs/>
          <w:color w:val="4F81BD" w:themeColor="accent1"/>
        </w:rPr>
      </w:pPr>
      <w:bookmarkStart w:id="106" w:name="_Toc67674969"/>
      <w:r>
        <w:rPr>
          <w:rFonts w:asciiTheme="majorHAnsi" w:eastAsiaTheme="majorEastAsia" w:hAnsiTheme="majorHAnsi" w:cstheme="majorBidi"/>
          <w:b/>
          <w:bCs/>
          <w:color w:val="4F81BD" w:themeColor="accent1"/>
        </w:rPr>
        <w:t xml:space="preserve">7.1.2 </w:t>
      </w:r>
      <w:proofErr w:type="spellStart"/>
      <w:r>
        <w:rPr>
          <w:rFonts w:asciiTheme="majorHAnsi" w:eastAsiaTheme="majorEastAsia" w:hAnsiTheme="majorHAnsi" w:cstheme="majorBidi"/>
          <w:b/>
          <w:bCs/>
          <w:color w:val="4F81BD" w:themeColor="accent1"/>
        </w:rPr>
        <w:t>PoolSeq</w:t>
      </w:r>
      <w:proofErr w:type="spellEnd"/>
      <w:r>
        <w:rPr>
          <w:rFonts w:asciiTheme="majorHAnsi" w:eastAsiaTheme="majorEastAsia" w:hAnsiTheme="majorHAnsi" w:cstheme="majorBidi"/>
          <w:b/>
          <w:bCs/>
          <w:color w:val="4F81BD" w:themeColor="accent1"/>
        </w:rPr>
        <w:t xml:space="preserve"> SNP data</w:t>
      </w:r>
      <w:bookmarkEnd w:id="106"/>
    </w:p>
    <w:p w14:paraId="72928036" w14:textId="77777777" w:rsidR="00A2076F" w:rsidRPr="0018405E" w:rsidRDefault="00072EF4">
      <w:pPr>
        <w:pStyle w:val="FirstParagraph"/>
      </w:pPr>
      <w:r w:rsidRPr="0018405E">
        <w:t>The data file format includes:</w:t>
      </w:r>
    </w:p>
    <w:p w14:paraId="794D89BB" w14:textId="3B1ED68E" w:rsidR="00A2076F" w:rsidRPr="0018405E" w:rsidRDefault="00072EF4" w:rsidP="00586668">
      <w:pPr>
        <w:numPr>
          <w:ilvl w:val="0"/>
          <w:numId w:val="12"/>
        </w:numPr>
      </w:pPr>
      <w:r w:rsidRPr="0018405E">
        <w:t xml:space="preserve">A first line (headline) providing the </w:t>
      </w:r>
      <w:proofErr w:type="gramStart"/>
      <w:r w:rsidRPr="0018405E">
        <w:t>sex-ratio</w:t>
      </w:r>
      <w:proofErr w:type="gramEnd"/>
      <w:r w:rsidRPr="0018405E">
        <w:t xml:space="preserve"> of the analyzed species (e.g.</w:t>
      </w:r>
      <w:r w:rsidR="006E18BF">
        <w:t xml:space="preserve"> </w:t>
      </w:r>
      <w:r w:rsidRPr="0018405E">
        <w:t>&lt;NM=1.0NF&gt;), the required MRC (minimum read count criterion; e.g. &lt;MRC=5&gt;), and any text that can be used as a title. The sex ratio is noted under the form &lt;NM=</w:t>
      </w:r>
      <w:proofErr w:type="spellStart"/>
      <w:r w:rsidRPr="0018405E">
        <w:t>rNF</w:t>
      </w:r>
      <w:proofErr w:type="spellEnd"/>
      <w:r w:rsidRPr="0018405E">
        <w:t xml:space="preserve">&gt;, in which r is the ratio of the number of females per male (e.g. &lt;NM=2.5NF&gt; means that the number of males is 2.5 times the number of females; for a balanced sex ratio one should write &lt;NM=1.0NF&gt;). </w:t>
      </w:r>
      <w:r w:rsidR="00586668" w:rsidRPr="00586668">
        <w:t xml:space="preserve">The MRC is the minimum number of sequence reads for each alleles of a SNP when pooling the reads overall population samples. The specification of a MRC equal to </w:t>
      </w:r>
      <w:proofErr w:type="gramStart"/>
      <w:r w:rsidR="00586668" w:rsidRPr="00586668">
        <w:lastRenderedPageBreak/>
        <w:t>5</w:t>
      </w:r>
      <w:proofErr w:type="gramEnd"/>
      <w:r w:rsidR="00586668" w:rsidRPr="00586668">
        <w:t xml:space="preserve"> will automatically select a subset of </w:t>
      </w:r>
      <w:r w:rsidR="00586668" w:rsidRPr="006E18BF">
        <w:rPr>
          <w:i/>
        </w:rPr>
        <w:t>m</w:t>
      </w:r>
      <w:r w:rsidR="00586668" w:rsidRPr="00586668">
        <w:t xml:space="preserve"> </w:t>
      </w:r>
      <w:proofErr w:type="spellStart"/>
      <w:r w:rsidR="00586668" w:rsidRPr="00586668">
        <w:t>PoolSeq</w:t>
      </w:r>
      <w:proofErr w:type="spellEnd"/>
      <w:r w:rsidR="00586668" w:rsidRPr="00586668">
        <w:t xml:space="preserve"> loci for which both alleles have at least five reads among the</w:t>
      </w:r>
      <w:r w:rsidR="00586668" w:rsidRPr="00586668">
        <w:rPr>
          <w:i/>
        </w:rPr>
        <w:t xml:space="preserve"> l</w:t>
      </w:r>
      <w:r w:rsidR="00586668" w:rsidRPr="00586668">
        <w:t xml:space="preserve"> </w:t>
      </w:r>
      <w:r w:rsidR="00586668">
        <w:t xml:space="preserve">loci of the observed dataset. </w:t>
      </w:r>
      <w:r w:rsidRPr="0018405E">
        <w:t>For instance</w:t>
      </w:r>
      <w:r w:rsidR="00105DD6">
        <w:t>,</w:t>
      </w:r>
      <w:r w:rsidRPr="0018405E">
        <w:t xml:space="preserve"> the first locus of the list (cf. third line of the file) </w:t>
      </w:r>
      <w:proofErr w:type="gramStart"/>
      <w:r w:rsidRPr="0018405E">
        <w:t>will not be selected</w:t>
      </w:r>
      <w:proofErr w:type="gramEnd"/>
      <w:r w:rsidRPr="0018405E">
        <w:t xml:space="preserve">. In agreement with this, </w:t>
      </w:r>
      <w:r w:rsidR="00586668" w:rsidRPr="00586668">
        <w:t xml:space="preserve">and only </w:t>
      </w:r>
      <w:r w:rsidR="00586668" w:rsidRPr="00586668">
        <w:rPr>
          <w:i/>
        </w:rPr>
        <w:t>m</w:t>
      </w:r>
      <w:r w:rsidR="00586668" w:rsidRPr="00586668">
        <w:t xml:space="preserve"> loci with a MRC ≥ 5 </w:t>
      </w:r>
      <w:proofErr w:type="gramStart"/>
      <w:r w:rsidR="00586668" w:rsidRPr="00586668">
        <w:t>will be retained</w:t>
      </w:r>
      <w:proofErr w:type="gramEnd"/>
      <w:r w:rsidR="00586668" w:rsidRPr="00586668">
        <w:t xml:space="preserve"> in a simulated dataset.</w:t>
      </w:r>
      <w:r w:rsidRPr="0018405E">
        <w:t xml:space="preserve"> We advise using MRC values of </w:t>
      </w:r>
      <w:proofErr w:type="gramStart"/>
      <w:r w:rsidRPr="0018405E">
        <w:t>2</w:t>
      </w:r>
      <w:proofErr w:type="gramEnd"/>
      <w:r w:rsidRPr="0018405E">
        <w:t>, 3, 4 or 5.</w:t>
      </w:r>
    </w:p>
    <w:p w14:paraId="2EA9BD5A" w14:textId="77777777" w:rsidR="00A2076F" w:rsidRPr="0018405E" w:rsidRDefault="00072EF4">
      <w:pPr>
        <w:numPr>
          <w:ilvl w:val="0"/>
          <w:numId w:val="12"/>
        </w:numPr>
      </w:pPr>
      <w:r w:rsidRPr="0018405E">
        <w:t xml:space="preserve">Remember that (in contrast to </w:t>
      </w:r>
      <w:proofErr w:type="spellStart"/>
      <w:r w:rsidRPr="0018405E">
        <w:t>IndSeq</w:t>
      </w:r>
      <w:proofErr w:type="spellEnd"/>
      <w:r w:rsidRPr="0018405E">
        <w:t xml:space="preserve"> SNP) </w:t>
      </w:r>
      <w:r w:rsidRPr="006E18BF">
        <w:rPr>
          <w:u w:val="single"/>
        </w:rPr>
        <w:t xml:space="preserve">only </w:t>
      </w:r>
      <w:proofErr w:type="spellStart"/>
      <w:r w:rsidRPr="006E18BF">
        <w:rPr>
          <w:u w:val="single"/>
        </w:rPr>
        <w:t>PoolSeq</w:t>
      </w:r>
      <w:proofErr w:type="spellEnd"/>
      <w:r w:rsidRPr="006E18BF">
        <w:rPr>
          <w:u w:val="single"/>
        </w:rPr>
        <w:t xml:space="preserve"> SNPs located on autosomal chromosomes of diploid </w:t>
      </w:r>
      <w:proofErr w:type="gramStart"/>
      <w:r w:rsidRPr="006E18BF">
        <w:rPr>
          <w:u w:val="single"/>
        </w:rPr>
        <w:t>individuals can be considered by the program</w:t>
      </w:r>
      <w:proofErr w:type="gramEnd"/>
      <w:r w:rsidRPr="0018405E">
        <w:t>.</w:t>
      </w:r>
    </w:p>
    <w:p w14:paraId="40D1E742" w14:textId="2A7AA5DF" w:rsidR="00A2076F" w:rsidRPr="0018405E" w:rsidRDefault="00072EF4">
      <w:pPr>
        <w:numPr>
          <w:ilvl w:val="0"/>
          <w:numId w:val="12"/>
        </w:numPr>
      </w:pPr>
      <w:r w:rsidRPr="0018405E">
        <w:t>A second line provides the haploid sample</w:t>
      </w:r>
      <w:r w:rsidR="00CD0042">
        <w:t xml:space="preserve"> size of each population pool.</w:t>
      </w:r>
    </w:p>
    <w:p w14:paraId="4FA1A658" w14:textId="77777777" w:rsidR="00A2076F" w:rsidRPr="0018405E" w:rsidRDefault="00072EF4">
      <w:pPr>
        <w:numPr>
          <w:ilvl w:val="0"/>
          <w:numId w:val="12"/>
        </w:numPr>
      </w:pPr>
      <w:r w:rsidRPr="0018405E">
        <w:t xml:space="preserve">The following lines correspond to the </w:t>
      </w:r>
      <w:proofErr w:type="spellStart"/>
      <w:r w:rsidRPr="0018405E">
        <w:t>PoolSeq</w:t>
      </w:r>
      <w:proofErr w:type="spellEnd"/>
      <w:r w:rsidRPr="0018405E">
        <w:t xml:space="preserve"> SNP genotypes (given in read counts). Each line represents a SNP and each </w:t>
      </w:r>
      <w:r w:rsidRPr="00CD0042">
        <w:rPr>
          <w:u w:val="single"/>
        </w:rPr>
        <w:t xml:space="preserve">pair of columns </w:t>
      </w:r>
      <w:r w:rsidRPr="0018405E">
        <w:t xml:space="preserve">points to a population pool </w:t>
      </w:r>
      <w:r w:rsidRPr="0018405E">
        <w:rPr>
          <w:rStyle w:val="tlid-translation"/>
          <w:lang w:val="en"/>
        </w:rPr>
        <w:t>in the same order as in the second line</w:t>
      </w:r>
      <w:r w:rsidRPr="0018405E">
        <w:t xml:space="preserve">. For each SNP-pool combination, the number of read counts </w:t>
      </w:r>
      <w:proofErr w:type="gramStart"/>
      <w:r w:rsidRPr="0018405E">
        <w:t>is indicated</w:t>
      </w:r>
      <w:proofErr w:type="gramEnd"/>
      <w:r w:rsidRPr="0018405E">
        <w:t xml:space="preserve"> for the first and second allele in the first and second column, respectively. </w:t>
      </w:r>
    </w:p>
    <w:p w14:paraId="07774FDF" w14:textId="77777777" w:rsidR="00A2076F" w:rsidRPr="0018405E" w:rsidRDefault="00072EF4">
      <w:pPr>
        <w:pStyle w:val="Corpsdetexte"/>
        <w:numPr>
          <w:ilvl w:val="0"/>
          <w:numId w:val="12"/>
        </w:numPr>
      </w:pPr>
      <w:r w:rsidRPr="0018405E">
        <w:t xml:space="preserve">Warning: no missing data (i.e. “0 0” data; cf. no read count for any allele) is allowed in the </w:t>
      </w:r>
      <w:proofErr w:type="spellStart"/>
      <w:r w:rsidRPr="0018405E">
        <w:t>PoolSeq</w:t>
      </w:r>
      <w:proofErr w:type="spellEnd"/>
      <w:r w:rsidRPr="0018405E">
        <w:t xml:space="preserve"> data file and this for any pools in the data file.</w:t>
      </w:r>
    </w:p>
    <w:p w14:paraId="073FBF95" w14:textId="77777777" w:rsidR="00A2076F" w:rsidRPr="0018405E" w:rsidRDefault="00072EF4">
      <w:pPr>
        <w:pStyle w:val="Paragraphedeliste"/>
        <w:numPr>
          <w:ilvl w:val="0"/>
          <w:numId w:val="12"/>
        </w:numPr>
      </w:pPr>
      <w:r w:rsidRPr="0018405E">
        <w:t xml:space="preserve">We advise to put only SNP loci with a coverage &gt; 10 reads for each analyzed pool of the dataset in order to ensure descent allele frequency estimation within each pool. SNP loci with an abnormally high coverage should be also </w:t>
      </w:r>
      <w:proofErr w:type="gramStart"/>
      <w:r w:rsidRPr="0018405E">
        <w:t>removed</w:t>
      </w:r>
      <w:proofErr w:type="gramEnd"/>
      <w:r w:rsidRPr="0018405E">
        <w:t xml:space="preserve"> as those loci can be duplicated loci.</w:t>
      </w:r>
    </w:p>
    <w:p w14:paraId="33A578FE" w14:textId="31E9AC09" w:rsidR="00A2076F" w:rsidRPr="0018405E" w:rsidRDefault="00072EF4">
      <w:pPr>
        <w:numPr>
          <w:ilvl w:val="0"/>
          <w:numId w:val="12"/>
        </w:numPr>
      </w:pPr>
      <w:r w:rsidRPr="0018405E">
        <w:t>Only a subset of the SNP loci included in the data file can be considered (selected) in the simulations and hence in subsequent analyses, without modifying the original dataset. For instance</w:t>
      </w:r>
      <w:r w:rsidR="00105DD6">
        <w:t>,</w:t>
      </w:r>
      <w:r w:rsidRPr="0018405E">
        <w:t xml:space="preserve"> one can choose to select in the corresponding panel the SNP loci 1 to 1000 of a data file including </w:t>
      </w:r>
      <w:proofErr w:type="gramStart"/>
      <w:r w:rsidRPr="0018405E">
        <w:t>a total of say</w:t>
      </w:r>
      <w:proofErr w:type="gramEnd"/>
      <w:r w:rsidRPr="0018405E">
        <w:t xml:space="preserve"> 10000 loci (see the above section 5.4.4). This allows running faster simulations and processing independent replicate analyses of sets of 1000 SNP loci by considering loci 1 to 1000 and then 1001 to 2000, and so on, in separate analyses.</w:t>
      </w:r>
    </w:p>
    <w:p w14:paraId="6E1F7526" w14:textId="77777777" w:rsidR="00A2076F" w:rsidRPr="0018405E" w:rsidRDefault="00072EF4">
      <w:pPr>
        <w:pStyle w:val="FirstParagraph"/>
        <w:rPr>
          <w:b/>
        </w:rPr>
      </w:pPr>
      <w:r w:rsidRPr="0018405E">
        <w:rPr>
          <w:b/>
        </w:rPr>
        <w:t>EXAMPLE</w:t>
      </w:r>
    </w:p>
    <w:p w14:paraId="47DE1A95" w14:textId="6CD6965E" w:rsidR="00A2076F" w:rsidRPr="0018405E" w:rsidRDefault="00072EF4">
      <w:pPr>
        <w:pStyle w:val="Corpsdetexte"/>
      </w:pPr>
      <w:r w:rsidRPr="0018405E">
        <w:t xml:space="preserve">In our example below, the species is diploid and was genotyped using the </w:t>
      </w:r>
      <w:proofErr w:type="spellStart"/>
      <w:r w:rsidRPr="0018405E">
        <w:t>PoolSeq</w:t>
      </w:r>
      <w:proofErr w:type="spellEnd"/>
      <w:r w:rsidRPr="0018405E">
        <w:t xml:space="preserve"> technology at several thousands of autosomal SNPs in four population pools</w:t>
      </w:r>
      <w:proofErr w:type="gramStart"/>
      <w:r w:rsidRPr="0018405E">
        <w:t>;</w:t>
      </w:r>
      <w:proofErr w:type="gramEnd"/>
      <w:r w:rsidRPr="0018405E">
        <w:t xml:space="preserve"> </w:t>
      </w:r>
      <w:r w:rsidRPr="0018405E">
        <w:rPr>
          <w:u w:val="single"/>
        </w:rPr>
        <w:t xml:space="preserve">only the first 13 SNPs are shown here </w:t>
      </w:r>
      <w:r w:rsidR="00CD0042">
        <w:t>for sake of concision.</w:t>
      </w:r>
      <w:r w:rsidRPr="0018405E">
        <w:t xml:space="preserve"> The species </w:t>
      </w:r>
      <w:proofErr w:type="gramStart"/>
      <w:r w:rsidRPr="0018405E">
        <w:t>sex-ratio</w:t>
      </w:r>
      <w:proofErr w:type="gramEnd"/>
      <w:r w:rsidRPr="0018405E">
        <w:t xml:space="preserve"> is balanced and hence equal 1 and the MRC (minimum read count) is 5. Each population pool is composed of 100 diploid individuals (haploid sample size = 200).  The second line provides the haploid sample size of each population pool. It has to start with the explicit terminology POOL POP_NAME:HAPLOID_SAMPLE_SIZE. Here the haploid sample size is 200 for each “</w:t>
      </w:r>
      <w:proofErr w:type="spellStart"/>
      <w:r w:rsidRPr="0018405E">
        <w:t>POPx</w:t>
      </w:r>
      <w:proofErr w:type="spellEnd"/>
      <w:r w:rsidRPr="0018405E">
        <w:t>”. Note that you can write any sample name, e.g.</w:t>
      </w:r>
      <w:r w:rsidR="00CD0042">
        <w:t xml:space="preserve"> MONTPELLIER, instead of </w:t>
      </w:r>
      <w:proofErr w:type="spellStart"/>
      <w:r w:rsidR="00CD0042">
        <w:t>POPx</w:t>
      </w:r>
      <w:proofErr w:type="spellEnd"/>
      <w:r w:rsidR="00CD0042">
        <w:t xml:space="preserve">. </w:t>
      </w:r>
      <w:r w:rsidRPr="0018405E">
        <w:t xml:space="preserve">Columns </w:t>
      </w:r>
      <w:proofErr w:type="gramStart"/>
      <w:r w:rsidRPr="0018405E">
        <w:t>are separated</w:t>
      </w:r>
      <w:proofErr w:type="gramEnd"/>
      <w:r w:rsidRPr="0018405E">
        <w:t xml:space="preserve"> by one or more spaces. Each line represents a SNP (hence the 13 lines) and each pair of columns points to a population pool (hence the </w:t>
      </w:r>
      <w:proofErr w:type="gramStart"/>
      <w:r w:rsidRPr="0018405E">
        <w:t>4</w:t>
      </w:r>
      <w:proofErr w:type="gramEnd"/>
      <w:r w:rsidRPr="0018405E">
        <w:t xml:space="preserve"> pairs of column). For each SNP-pool combination, the number of read counts </w:t>
      </w:r>
      <w:proofErr w:type="gramStart"/>
      <w:r w:rsidRPr="0018405E">
        <w:t>is indicated</w:t>
      </w:r>
      <w:proofErr w:type="gramEnd"/>
      <w:r w:rsidRPr="0018405E">
        <w:t xml:space="preserve"> for the first and second allele in the first and second column, respectively. For instance, we have 2 reads of the first allele and 114 reads of the second allele for the first SNP genotyped in the POOL-POP3. Note that because the MRC=5 several SNP of the present example data file, e.g. the first SNP for which only two read counts are present over all pools, will not be selected when generating simulated datasets.</w:t>
      </w:r>
    </w:p>
    <w:p w14:paraId="2EAE8FA3" w14:textId="77777777" w:rsidR="00A2076F" w:rsidRPr="0018405E" w:rsidRDefault="00072EF4">
      <w:pPr>
        <w:pStyle w:val="Corpsdetexte"/>
      </w:pPr>
      <w:r w:rsidRPr="0018405E">
        <w:rPr>
          <w:noProof/>
          <w:lang w:val="fr-FR" w:eastAsia="fr-FR"/>
        </w:rPr>
        <w:lastRenderedPageBreak/>
        <w:drawing>
          <wp:inline distT="0" distB="0" distL="0" distR="0" wp14:anchorId="7AA754FC" wp14:editId="00743638">
            <wp:extent cx="5967095" cy="3981450"/>
            <wp:effectExtent l="0" t="0" r="0" b="0"/>
            <wp:docPr id="5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4"/>
                    <pic:cNvPicPr>
                      <a:picLocks noChangeAspect="1" noChangeArrowheads="1"/>
                    </pic:cNvPicPr>
                  </pic:nvPicPr>
                  <pic:blipFill>
                    <a:blip r:embed="rId64"/>
                    <a:stretch>
                      <a:fillRect/>
                    </a:stretch>
                  </pic:blipFill>
                  <pic:spPr bwMode="auto">
                    <a:xfrm>
                      <a:off x="0" y="0"/>
                      <a:ext cx="5967095" cy="3981450"/>
                    </a:xfrm>
                    <a:prstGeom prst="rect">
                      <a:avLst/>
                    </a:prstGeom>
                  </pic:spPr>
                </pic:pic>
              </a:graphicData>
            </a:graphic>
          </wp:inline>
        </w:drawing>
      </w:r>
    </w:p>
    <w:p w14:paraId="327F2AD6" w14:textId="2D1EBD06" w:rsidR="007B7410" w:rsidRPr="007B7410" w:rsidRDefault="007B7410" w:rsidP="007B7410">
      <w:pPr>
        <w:keepNext/>
        <w:keepLines/>
        <w:spacing w:before="200" w:after="0"/>
        <w:ind w:left="360"/>
        <w:outlineLvl w:val="2"/>
        <w:rPr>
          <w:rFonts w:asciiTheme="majorHAnsi" w:eastAsiaTheme="majorEastAsia" w:hAnsiTheme="majorHAnsi" w:cstheme="majorBidi"/>
          <w:b/>
          <w:bCs/>
          <w:color w:val="4F81BD" w:themeColor="accent1"/>
        </w:rPr>
      </w:pPr>
      <w:bookmarkStart w:id="107" w:name="_Toc67674970"/>
      <w:r>
        <w:rPr>
          <w:rFonts w:asciiTheme="majorHAnsi" w:eastAsiaTheme="majorEastAsia" w:hAnsiTheme="majorHAnsi" w:cstheme="majorBidi"/>
          <w:b/>
          <w:bCs/>
          <w:color w:val="4F81BD" w:themeColor="accent1"/>
        </w:rPr>
        <w:t>7.3.1 Microsatellite and DNA sequence data</w:t>
      </w:r>
      <w:bookmarkEnd w:id="107"/>
    </w:p>
    <w:p w14:paraId="331C126E" w14:textId="77777777" w:rsidR="00A2076F" w:rsidRPr="0018405E" w:rsidRDefault="00072EF4">
      <w:pPr>
        <w:pStyle w:val="FirstParagraph"/>
      </w:pPr>
      <w:r w:rsidRPr="0018405E">
        <w:t xml:space="preserve">The data file format is an extended format of the file used in the classical population genetics program </w:t>
      </w:r>
      <w:proofErr w:type="spellStart"/>
      <w:r w:rsidRPr="0018405E">
        <w:t>Genepop</w:t>
      </w:r>
      <w:proofErr w:type="spellEnd"/>
      <w:r w:rsidRPr="0018405E">
        <w:t xml:space="preserve"> (</w:t>
      </w:r>
      <w:proofErr w:type="spellStart"/>
      <w:r w:rsidRPr="0018405E">
        <w:t>Rousset</w:t>
      </w:r>
      <w:proofErr w:type="spellEnd"/>
      <w:r w:rsidRPr="0018405E">
        <w:t xml:space="preserve"> et al. 1995). The additional features are:</w:t>
      </w:r>
    </w:p>
    <w:p w14:paraId="56FBCF51" w14:textId="2E39DDC6" w:rsidR="00A2076F" w:rsidRPr="0018405E" w:rsidRDefault="00072EF4" w:rsidP="009C4B95">
      <w:pPr>
        <w:pStyle w:val="Paragraphedeliste"/>
        <w:numPr>
          <w:ilvl w:val="0"/>
          <w:numId w:val="29"/>
        </w:numPr>
      </w:pPr>
      <w:r w:rsidRPr="0018405E">
        <w:t>In the title line appears the sex ratio noted</w:t>
      </w:r>
      <w:r w:rsidR="009C4B95">
        <w:t xml:space="preserve"> &lt;NM=</w:t>
      </w:r>
      <w:proofErr w:type="spellStart"/>
      <w:r w:rsidR="009C4B95">
        <w:t>rNF</w:t>
      </w:r>
      <w:proofErr w:type="spellEnd"/>
      <w:r w:rsidR="009C4B95">
        <w:t>&gt;, in</w:t>
      </w:r>
      <w:r w:rsidRPr="0018405E">
        <w:t xml:space="preserve"> which </w:t>
      </w:r>
      <m:oMath>
        <m:r>
          <w:rPr>
            <w:rFonts w:ascii="Cambria Math" w:hAnsi="Cambria Math"/>
          </w:rPr>
          <m:t>r</m:t>
        </m:r>
      </m:oMath>
      <w:r w:rsidRPr="0018405E">
        <w:t xml:space="preserve"> is the ratio of the number of females per male  </w:t>
      </w:r>
      <w:r w:rsidR="009C4B95">
        <w:t>(e.g. NM=2.5</w:t>
      </w:r>
      <w:r w:rsidR="009C4B95" w:rsidRPr="009C4B95">
        <w:t>NF</w:t>
      </w:r>
      <w:r w:rsidR="009C4B95">
        <w:t>)</w:t>
      </w:r>
      <w:r w:rsidR="009C4B95" w:rsidRPr="009C4B95">
        <w:t xml:space="preserve"> </w:t>
      </w:r>
      <w:r w:rsidRPr="0018405E">
        <w:t>means that the number of males is 2.5 times the number of females; for a balanced sex ratio one should write</w:t>
      </w:r>
      <w:r w:rsidR="009C4B95">
        <w:t xml:space="preserve">&lt;NM=1.0NF&gt;. </w:t>
      </w:r>
      <w:r w:rsidRPr="0018405E">
        <w:t xml:space="preserve"> Since the title </w:t>
      </w:r>
      <w:proofErr w:type="gramStart"/>
      <w:r w:rsidRPr="0018405E">
        <w:t>is generally only copied</w:t>
      </w:r>
      <w:proofErr w:type="gramEnd"/>
      <w:r w:rsidRPr="0018405E">
        <w:t xml:space="preserve">, this addition should not interfere with other programs using </w:t>
      </w:r>
      <w:proofErr w:type="spellStart"/>
      <w:r w:rsidRPr="0018405E">
        <w:t>Genepop</w:t>
      </w:r>
      <w:proofErr w:type="spellEnd"/>
      <w:r w:rsidRPr="0018405E">
        <w:t xml:space="preserve"> </w:t>
      </w:r>
      <w:proofErr w:type="spellStart"/>
      <w:r w:rsidRPr="0018405E">
        <w:t>datafiles</w:t>
      </w:r>
      <w:proofErr w:type="spellEnd"/>
      <w:r w:rsidRPr="0018405E">
        <w:t xml:space="preserve">. </w:t>
      </w:r>
      <w:proofErr w:type="gramStart"/>
      <w:r w:rsidRPr="0018405E">
        <w:t>Also</w:t>
      </w:r>
      <w:proofErr w:type="gramEnd"/>
      <w:r w:rsidRPr="0018405E">
        <w:t xml:space="preserve"> if there is no such sex ratio addition, DIYABC</w:t>
      </w:r>
      <w:r w:rsidR="00B32396">
        <w:t>-RF</w:t>
      </w:r>
      <w:r w:rsidRPr="0018405E">
        <w:t xml:space="preserve"> will consider by default that NM=1.0NF.</w:t>
      </w:r>
    </w:p>
    <w:p w14:paraId="154D2999" w14:textId="7CFDB703" w:rsidR="00A2076F" w:rsidRPr="0018405E" w:rsidRDefault="00072EF4">
      <w:pPr>
        <w:pStyle w:val="Paragraphedeliste"/>
        <w:numPr>
          <w:ilvl w:val="0"/>
          <w:numId w:val="29"/>
        </w:numPr>
      </w:pPr>
      <w:r w:rsidRPr="0018405E">
        <w:t>After the locus name, there is an indication for the category of the locus which is</w:t>
      </w:r>
      <w:r w:rsidR="006F0FE2">
        <w:t xml:space="preserve"> A</w:t>
      </w:r>
      <w:r w:rsidRPr="0018405E">
        <w:t xml:space="preserve"> for autosomal diploid loci</w:t>
      </w:r>
      <w:r w:rsidR="00724C14">
        <w:t xml:space="preserve"> &lt;H&gt;</w:t>
      </w:r>
      <w:r w:rsidRPr="0018405E">
        <w:t xml:space="preserve"> for autosomal haploid loci</w:t>
      </w:r>
      <w:r w:rsidR="00724C14">
        <w:t xml:space="preserve">, &lt;X&gt; </w:t>
      </w:r>
      <w:r w:rsidRPr="0018405E">
        <w:t xml:space="preserve">for X-linked (or </w:t>
      </w:r>
      <w:proofErr w:type="spellStart"/>
      <w:r w:rsidRPr="0018405E">
        <w:t>haplo</w:t>
      </w:r>
      <w:proofErr w:type="spellEnd"/>
      <w:r w:rsidRPr="0018405E">
        <w:t xml:space="preserve">-diploid) loci, </w:t>
      </w:r>
      <w:r w:rsidR="006F0FE2">
        <w:t>Y</w:t>
      </w:r>
      <w:r w:rsidRPr="0018405E">
        <w:t xml:space="preserve"> for Y-linked loci and</w:t>
      </w:r>
      <w:r w:rsidR="00724C14">
        <w:t xml:space="preserve"> &lt;M&gt;</w:t>
      </w:r>
      <w:r w:rsidRPr="0018405E">
        <w:t xml:space="preserve"> for mitochondrial loci. If no category is noted, DIYABC</w:t>
      </w:r>
      <w:r w:rsidR="00B32396">
        <w:t>-RF</w:t>
      </w:r>
      <w:r w:rsidRPr="0018405E">
        <w:t xml:space="preserve"> will consider the locus as autosomal diploid or autosomal haploid depending on the corresponding genotype of the first typed individual.</w:t>
      </w:r>
    </w:p>
    <w:p w14:paraId="4C419DE2" w14:textId="30CEFC70" w:rsidR="00A2076F" w:rsidRPr="0018405E" w:rsidRDefault="00072EF4">
      <w:pPr>
        <w:pStyle w:val="Paragraphedeliste"/>
        <w:numPr>
          <w:ilvl w:val="0"/>
          <w:numId w:val="29"/>
        </w:numPr>
      </w:pPr>
      <w:r w:rsidRPr="0018405E">
        <w:t xml:space="preserve">Genotypes of microsatellite loci are noted with </w:t>
      </w:r>
      <w:r w:rsidRPr="0018405E">
        <w:rPr>
          <w:b/>
        </w:rPr>
        <w:t>six digit numbers</w:t>
      </w:r>
      <w:r w:rsidR="005716BE">
        <w:t xml:space="preserve"> if diploid (e.g. </w:t>
      </w:r>
      <w:r w:rsidRPr="0018405E">
        <w:t xml:space="preserve">190188 for a heterozygous genotype with one allele 190 and one allele 188, and 200200 for a homozygous genotype with two alleles 200) and by </w:t>
      </w:r>
      <w:r w:rsidRPr="0018405E">
        <w:rPr>
          <w:b/>
        </w:rPr>
        <w:t>three digit numbers</w:t>
      </w:r>
      <w:r w:rsidRPr="0018405E">
        <w:t xml:space="preserve"> (e.g. 190) if haploid. </w:t>
      </w:r>
      <w:r w:rsidRPr="0018405E">
        <w:rPr>
          <w:u w:val="single"/>
        </w:rPr>
        <w:t>The three digit numbers correspond to the length in nucleotides of the corresponding PCR products</w:t>
      </w:r>
      <w:r w:rsidRPr="0018405E">
        <w:t>.</w:t>
      </w:r>
    </w:p>
    <w:p w14:paraId="0C52D600" w14:textId="7CCB2921" w:rsidR="00A2076F" w:rsidRPr="0018405E" w:rsidRDefault="00072EF4">
      <w:pPr>
        <w:pStyle w:val="Paragraphedeliste"/>
        <w:numPr>
          <w:ilvl w:val="0"/>
          <w:numId w:val="29"/>
        </w:numPr>
        <w:ind w:left="714" w:hanging="357"/>
      </w:pPr>
      <w:r w:rsidRPr="00231FC0">
        <w:t xml:space="preserve">Sequence </w:t>
      </w:r>
      <w:proofErr w:type="gramStart"/>
      <w:r w:rsidRPr="00231FC0">
        <w:t>locus are</w:t>
      </w:r>
      <w:proofErr w:type="gramEnd"/>
      <w:r w:rsidRPr="00231FC0">
        <w:t xml:space="preserve"> noted between</w:t>
      </w:r>
      <w:r w:rsidR="00231FC0" w:rsidRPr="00231FC0">
        <w:t xml:space="preserve"> &lt;</w:t>
      </w:r>
      <w:r w:rsidRPr="00231FC0">
        <w:t xml:space="preserve"> and </w:t>
      </w:r>
      <w:r w:rsidR="00231FC0" w:rsidRPr="00231FC0">
        <w:t>&gt;</w:t>
      </w:r>
      <w:r w:rsidRPr="00231FC0">
        <w:t>. In addition</w:t>
      </w:r>
      <w:r w:rsidR="00105DD6">
        <w:t>,</w:t>
      </w:r>
      <w:r w:rsidRPr="00231FC0">
        <w:t xml:space="preserve"> each sequence alleles/haplotypes </w:t>
      </w:r>
      <w:proofErr w:type="gramStart"/>
      <w:r w:rsidRPr="00231FC0">
        <w:t>is noted</w:t>
      </w:r>
      <w:proofErr w:type="gramEnd"/>
      <w:r w:rsidRPr="00231FC0">
        <w:t xml:space="preserve"> between brackets. For instance, a haploid sequence locus will be noted </w:t>
      </w:r>
      <w:proofErr w:type="gramStart"/>
      <w:r w:rsidR="00231FC0" w:rsidRPr="00231FC0">
        <w:t>&lt;[</w:t>
      </w:r>
      <w:proofErr w:type="gramEnd"/>
      <w:r w:rsidRPr="00231FC0">
        <w:t>GTCTA</w:t>
      </w:r>
      <w:r w:rsidR="00231FC0" w:rsidRPr="00231FC0">
        <w:t xml:space="preserve">]&gt; </w:t>
      </w:r>
      <w:r w:rsidRPr="00231FC0">
        <w:t xml:space="preserve">and a diploid sequence locus </w:t>
      </w:r>
      <w:r w:rsidR="00231FC0" w:rsidRPr="00231FC0">
        <w:t>&lt;[</w:t>
      </w:r>
      <w:r w:rsidRPr="00231FC0">
        <w:t>GTCTA</w:t>
      </w:r>
      <w:r w:rsidR="00231FC0" w:rsidRPr="00231FC0">
        <w:t>][</w:t>
      </w:r>
      <w:r w:rsidRPr="00231FC0">
        <w:t>GTCTT</w:t>
      </w:r>
      <w:r w:rsidR="00231FC0" w:rsidRPr="00231FC0">
        <w:t>]&gt;.</w:t>
      </w:r>
      <w:r w:rsidR="00231FC0">
        <w:t xml:space="preserve"> </w:t>
      </w:r>
      <w:r w:rsidRPr="0018405E">
        <w:t>Sequences may contain undetermined nucleotides which will be denoted "</w:t>
      </w:r>
      <w:proofErr w:type="gramStart"/>
      <w:r w:rsidRPr="0018405E">
        <w:t>N "</w:t>
      </w:r>
      <w:proofErr w:type="gramEnd"/>
      <w:r w:rsidRPr="0018405E">
        <w:t xml:space="preserve"> or " - ". Note that all sequence alleles/haplotypes have to be of same length. The length of shorter sequence allele/haplotypes needs to be adjusted to the larger sequence allele/haplotype by adding "</w:t>
      </w:r>
      <w:proofErr w:type="gramStart"/>
      <w:r w:rsidRPr="0018405E">
        <w:t>N "</w:t>
      </w:r>
      <w:proofErr w:type="gramEnd"/>
      <w:r w:rsidRPr="0018405E">
        <w:t xml:space="preserve"> or " - " symbols at the end of the sequences. It is worth stressing that, at a given locus, only the portion of the sequence shared by all individuals of the dataset </w:t>
      </w:r>
      <w:proofErr w:type="gramStart"/>
      <w:r w:rsidRPr="0018405E">
        <w:t>will be used</w:t>
      </w:r>
      <w:proofErr w:type="gramEnd"/>
      <w:r w:rsidRPr="0018405E">
        <w:t xml:space="preserve"> for computing summary statistics. We therefore advise removing locus-individual sequence data with too many “N” </w:t>
      </w:r>
      <w:r w:rsidRPr="0018405E">
        <w:lastRenderedPageBreak/>
        <w:t>and replace them by missing data. Finally, remember that this version of the program does not consider insertion-deletion mutations, mainly because there does not seem to be much consensus on this topic.</w:t>
      </w:r>
    </w:p>
    <w:p w14:paraId="60E86AE1" w14:textId="77777777" w:rsidR="00A2076F" w:rsidRPr="0018405E" w:rsidRDefault="00072EF4">
      <w:pPr>
        <w:pStyle w:val="Paragraphedeliste"/>
        <w:numPr>
          <w:ilvl w:val="0"/>
          <w:numId w:val="29"/>
        </w:numPr>
        <w:ind w:left="714" w:hanging="357"/>
      </w:pPr>
      <w:r w:rsidRPr="0018405E">
        <w:t>Missing microsatellite genotypes are noted 000 if haploid or 000000 if diploid.</w:t>
      </w:r>
    </w:p>
    <w:p w14:paraId="4F59325F" w14:textId="4585C73C" w:rsidR="00A2076F" w:rsidRPr="0018405E" w:rsidRDefault="00072EF4">
      <w:pPr>
        <w:pStyle w:val="Paragraphedeliste"/>
        <w:numPr>
          <w:ilvl w:val="0"/>
          <w:numId w:val="29"/>
        </w:numPr>
        <w:ind w:left="714" w:hanging="357"/>
      </w:pPr>
      <w:r w:rsidRPr="0018405E">
        <w:t xml:space="preserve">Missing sequence alleles/haplotypes are </w:t>
      </w:r>
      <w:r w:rsidRPr="00231FC0">
        <w:t>noted</w:t>
      </w:r>
      <w:r w:rsidR="00231FC0" w:rsidRPr="00231FC0">
        <w:t xml:space="preserve"> </w:t>
      </w:r>
      <w:proofErr w:type="gramStart"/>
      <w:r w:rsidR="00231FC0" w:rsidRPr="00231FC0">
        <w:t>&lt;[</w:t>
      </w:r>
      <w:proofErr w:type="gramEnd"/>
      <w:r w:rsidR="00231FC0" w:rsidRPr="00231FC0">
        <w:t xml:space="preserve"> ]&gt; </w:t>
      </w:r>
      <w:r w:rsidRPr="00231FC0">
        <w:t>if haploid or</w:t>
      </w:r>
      <w:r w:rsidR="00231FC0" w:rsidRPr="00231FC0">
        <w:t xml:space="preserve"> &lt;[ ][ ]&gt; </w:t>
      </w:r>
      <w:r w:rsidRPr="00231FC0">
        <w:t>if diploid.</w:t>
      </w:r>
    </w:p>
    <w:p w14:paraId="2BEE5149" w14:textId="6B8D3748" w:rsidR="00A2076F" w:rsidRPr="0018405E" w:rsidRDefault="00072EF4">
      <w:pPr>
        <w:pStyle w:val="Paragraphedeliste"/>
        <w:numPr>
          <w:ilvl w:val="0"/>
          <w:numId w:val="29"/>
        </w:numPr>
        <w:ind w:left="714" w:hanging="357"/>
      </w:pPr>
      <w:r w:rsidRPr="0018405E">
        <w:t xml:space="preserve">Missing data </w:t>
      </w:r>
      <w:proofErr w:type="gramStart"/>
      <w:r w:rsidRPr="0018405E">
        <w:t>are taken</w:t>
      </w:r>
      <w:proofErr w:type="gramEnd"/>
      <w:r w:rsidRPr="0018405E">
        <w:t xml:space="preserve"> into account in the following way. For each appearance of a missing genotype in the observed dataset, the program records the individual and the locus. When simulating datasets, the program replaces the simulated genotype (obtained through the coalescence process algorithm) by the missing data code at all corresponding locations. All summary statistics </w:t>
      </w:r>
      <w:proofErr w:type="gramStart"/>
      <w:r w:rsidRPr="0018405E">
        <w:t>are thus computed</w:t>
      </w:r>
      <w:proofErr w:type="gramEnd"/>
      <w:r w:rsidRPr="0018405E">
        <w:t xml:space="preserve"> with the same missing data as for the observed dataset.</w:t>
      </w:r>
      <w:r w:rsidR="005716BE">
        <w:t xml:space="preserve"> Warning: </w:t>
      </w:r>
      <w:r w:rsidRPr="0018405E">
        <w:t xml:space="preserve"> data files with virtually any amount of missing data </w:t>
      </w:r>
      <w:proofErr w:type="gramStart"/>
      <w:r w:rsidRPr="0018405E">
        <w:t>can be analyzed</w:t>
      </w:r>
      <w:proofErr w:type="gramEnd"/>
      <w:r w:rsidRPr="0018405E">
        <w:t xml:space="preserve"> by DIYABC</w:t>
      </w:r>
      <w:r w:rsidR="00B32396">
        <w:t>-RF</w:t>
      </w:r>
      <w:r w:rsidRPr="0018405E">
        <w:t xml:space="preserve">. </w:t>
      </w:r>
      <w:r w:rsidRPr="0018405E">
        <w:rPr>
          <w:u w:val="single"/>
        </w:rPr>
        <w:t>However, for each locus a minimum of one genotyped individual per population is required.</w:t>
      </w:r>
      <w:r w:rsidRPr="0018405E">
        <w:t xml:space="preserve"> This is because summary statistics </w:t>
      </w:r>
      <w:proofErr w:type="gramStart"/>
      <w:r w:rsidRPr="0018405E">
        <w:t>cannot be computed</w:t>
      </w:r>
      <w:proofErr w:type="gramEnd"/>
      <w:r w:rsidRPr="0018405E">
        <w:t xml:space="preserve"> at a given locus in a given population if only missing data are present.</w:t>
      </w:r>
    </w:p>
    <w:p w14:paraId="70B13123" w14:textId="77777777" w:rsidR="00A2076F" w:rsidRPr="0018405E" w:rsidRDefault="00072EF4">
      <w:pPr>
        <w:pStyle w:val="Corpsdetexte"/>
        <w:rPr>
          <w:b/>
        </w:rPr>
      </w:pPr>
      <w:r w:rsidRPr="0018405E">
        <w:rPr>
          <w:b/>
        </w:rPr>
        <w:t>EXAMPLES</w:t>
      </w:r>
    </w:p>
    <w:p w14:paraId="58B700D4" w14:textId="3BC267F3" w:rsidR="00A2076F" w:rsidRDefault="00072EF4">
      <w:pPr>
        <w:pStyle w:val="Corpsdetexte"/>
      </w:pPr>
      <w:r w:rsidRPr="0018405E">
        <w:rPr>
          <w:u w:val="single"/>
        </w:rPr>
        <w:t>Example 1</w:t>
      </w:r>
      <w:r w:rsidRPr="0018405E">
        <w:t xml:space="preserve">:  the example dataset below includes two population samples, each of 12 diploid individuals (8 females and 4 males in the first sample and 5 females and 7 males in the second sample). As deduced from the letter </w:t>
      </w:r>
      <w:proofErr w:type="gramStart"/>
      <w:r w:rsidRPr="0018405E">
        <w:t>between  and</w:t>
      </w:r>
      <w:proofErr w:type="gramEnd"/>
      <w:r w:rsidRPr="0018405E">
        <w:t xml:space="preserve">  on the locus name lines (see page 25), these individuals have been genotyped at 3 microsatellite loci (1 autosomal</w:t>
      </w:r>
      <w:r w:rsidR="003E263D">
        <w:t xml:space="preserve"> &lt;A&gt;</w:t>
      </w:r>
      <w:r w:rsidRPr="0018405E">
        <w:t>, 1 X-linked</w:t>
      </w:r>
      <w:r w:rsidR="003E263D">
        <w:t xml:space="preserve"> &lt;X&gt;</w:t>
      </w:r>
      <w:r w:rsidRPr="0018405E">
        <w:t xml:space="preserve"> and 1 Y-linked</w:t>
      </w:r>
      <w:r w:rsidR="003E263D">
        <w:t xml:space="preserve"> &lt;Y&gt;</w:t>
      </w:r>
      <w:r w:rsidRPr="0018405E">
        <w:t>) and 3 DNA sequence loci (1 autosomal</w:t>
      </w:r>
      <w:r w:rsidR="003E263D">
        <w:t xml:space="preserve"> &lt;A&gt;</w:t>
      </w:r>
      <w:r w:rsidRPr="0018405E">
        <w:t>. 1 X-linked</w:t>
      </w:r>
      <w:r w:rsidR="003E263D">
        <w:t xml:space="preserve"> &lt;&lt;X&gt;</w:t>
      </w:r>
      <w:r w:rsidRPr="0018405E">
        <w:t xml:space="preserve"> and 1 mitochondrial</w:t>
      </w:r>
      <w:r w:rsidR="003E263D">
        <w:t xml:space="preserve"> &lt;M&gt;</w:t>
      </w:r>
      <w:r w:rsidRPr="0018405E">
        <w:t xml:space="preserve">). The species </w:t>
      </w:r>
      <w:proofErr w:type="gramStart"/>
      <w:r w:rsidRPr="0018405E">
        <w:t>sex-ratio</w:t>
      </w:r>
      <w:proofErr w:type="gramEnd"/>
      <w:r w:rsidRPr="0018405E">
        <w:t>, given in the title line, is of three males for one female</w:t>
      </w:r>
      <w:r w:rsidR="003E263D">
        <w:t xml:space="preserve"> (&lt;NM=3NF&gt;)</w:t>
      </w:r>
      <w:r w:rsidRPr="0018405E">
        <w:t xml:space="preserve"> or in other words, the number of males equals three times the number of females.</w:t>
      </w:r>
    </w:p>
    <w:p w14:paraId="5C92CB17" w14:textId="3886C472" w:rsidR="008F68E4" w:rsidRDefault="008F68E4">
      <w:pPr>
        <w:pStyle w:val="Corpsdetexte"/>
      </w:pPr>
      <w:bookmarkStart w:id="108" w:name="_Toc62034937"/>
      <w:r w:rsidRPr="0018405E">
        <w:rPr>
          <w:noProof/>
          <w:lang w:val="fr-FR" w:eastAsia="fr-FR"/>
        </w:rPr>
        <w:drawing>
          <wp:inline distT="0" distB="0" distL="0" distR="0" wp14:anchorId="252B11CC" wp14:editId="0056846C">
            <wp:extent cx="4922520" cy="3832860"/>
            <wp:effectExtent l="0" t="0" r="0" b="0"/>
            <wp:docPr id="26" name="Image1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16" descr="image"/>
                    <pic:cNvPicPr>
                      <a:picLocks noChangeAspect="1" noChangeArrowheads="1"/>
                    </pic:cNvPicPr>
                  </pic:nvPicPr>
                  <pic:blipFill>
                    <a:blip r:embed="rId65"/>
                    <a:stretch>
                      <a:fillRect/>
                    </a:stretch>
                  </pic:blipFill>
                  <pic:spPr bwMode="auto">
                    <a:xfrm>
                      <a:off x="0" y="0"/>
                      <a:ext cx="4922520" cy="3832860"/>
                    </a:xfrm>
                    <a:prstGeom prst="rect">
                      <a:avLst/>
                    </a:prstGeom>
                  </pic:spPr>
                </pic:pic>
              </a:graphicData>
            </a:graphic>
          </wp:inline>
        </w:drawing>
      </w:r>
      <w:bookmarkEnd w:id="108"/>
    </w:p>
    <w:p w14:paraId="5BFC0F70" w14:textId="77777777" w:rsidR="00A2076F" w:rsidRPr="0018405E" w:rsidRDefault="00072EF4">
      <w:pPr>
        <w:pStyle w:val="Corpsdetexte"/>
      </w:pPr>
      <w:r w:rsidRPr="0018405E">
        <w:rPr>
          <w:u w:val="single"/>
        </w:rPr>
        <w:t>Example 2</w:t>
      </w:r>
      <w:r w:rsidRPr="0018405E">
        <w:t xml:space="preserve">: in this second example, the species is haploid. Individuals have been genotyped at three autosomal microsatellite loci and one mitochondrial DNA sequence locus. The species being haploid (deduced from the presence of autosomal haploid loci), no indication of the </w:t>
      </w:r>
      <w:proofErr w:type="gramStart"/>
      <w:r w:rsidRPr="0018405E">
        <w:t>sex-ratio</w:t>
      </w:r>
      <w:proofErr w:type="gramEnd"/>
      <w:r w:rsidRPr="0018405E">
        <w:t xml:space="preserve"> appears in the title line.</w:t>
      </w:r>
    </w:p>
    <w:p w14:paraId="6FE91B38" w14:textId="77777777" w:rsidR="00A2076F" w:rsidRPr="0018405E" w:rsidRDefault="00072EF4">
      <w:pPr>
        <w:rPr>
          <w:rFonts w:asciiTheme="majorHAnsi" w:eastAsiaTheme="majorEastAsia" w:hAnsiTheme="majorHAnsi" w:cstheme="majorBidi"/>
          <w:b/>
          <w:bCs/>
          <w:color w:val="4F81BD" w:themeColor="accent1"/>
          <w:sz w:val="32"/>
          <w:szCs w:val="32"/>
        </w:rPr>
      </w:pPr>
      <w:r w:rsidRPr="0018405E">
        <w:rPr>
          <w:noProof/>
          <w:lang w:val="fr-FR" w:eastAsia="fr-FR"/>
        </w:rPr>
        <w:lastRenderedPageBreak/>
        <w:drawing>
          <wp:inline distT="0" distB="0" distL="0" distR="9525" wp14:anchorId="3E45C84A" wp14:editId="1621A477">
            <wp:extent cx="4486275" cy="2495550"/>
            <wp:effectExtent l="0" t="0" r="0" b="0"/>
            <wp:docPr id="52" name="Image2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 descr="image"/>
                    <pic:cNvPicPr>
                      <a:picLocks noChangeAspect="1" noChangeArrowheads="1"/>
                    </pic:cNvPicPr>
                  </pic:nvPicPr>
                  <pic:blipFill>
                    <a:blip r:embed="rId66"/>
                    <a:stretch>
                      <a:fillRect/>
                    </a:stretch>
                  </pic:blipFill>
                  <pic:spPr bwMode="auto">
                    <a:xfrm>
                      <a:off x="0" y="0"/>
                      <a:ext cx="4486275" cy="2495550"/>
                    </a:xfrm>
                    <a:prstGeom prst="rect">
                      <a:avLst/>
                    </a:prstGeom>
                  </pic:spPr>
                </pic:pic>
              </a:graphicData>
            </a:graphic>
          </wp:inline>
        </w:drawing>
      </w:r>
    </w:p>
    <w:p w14:paraId="5CC623E2" w14:textId="77777777" w:rsidR="00A2076F" w:rsidRPr="0018405E" w:rsidRDefault="00072EF4">
      <w:pPr>
        <w:pStyle w:val="Titre2"/>
      </w:pPr>
      <w:bookmarkStart w:id="109" w:name="_Toc67674971"/>
      <w:r w:rsidRPr="0018405E">
        <w:t>7.2 Training set file(s)</w:t>
      </w:r>
      <w:bookmarkStart w:id="110" w:name="reference-table-files"/>
      <w:bookmarkEnd w:id="109"/>
      <w:bookmarkEnd w:id="110"/>
    </w:p>
    <w:p w14:paraId="385B8EB6" w14:textId="77777777" w:rsidR="00A2076F" w:rsidRPr="0018405E" w:rsidRDefault="00072EF4">
      <w:pPr>
        <w:pStyle w:val="FirstParagraph"/>
      </w:pPr>
      <w:r w:rsidRPr="0018405E">
        <w:t xml:space="preserve">Training set files are binary </w:t>
      </w:r>
      <w:proofErr w:type="gramStart"/>
      <w:r w:rsidRPr="0018405E">
        <w:t>files which</w:t>
      </w:r>
      <w:proofErr w:type="gramEnd"/>
      <w:r w:rsidRPr="0018405E">
        <w:t xml:space="preserve"> include two successive parts:</w:t>
      </w:r>
    </w:p>
    <w:p w14:paraId="2B7EAE64" w14:textId="77777777" w:rsidR="00A2076F" w:rsidRPr="0018405E" w:rsidRDefault="00072EF4">
      <w:pPr>
        <w:numPr>
          <w:ilvl w:val="0"/>
          <w:numId w:val="11"/>
        </w:numPr>
      </w:pPr>
      <w:r w:rsidRPr="0018405E">
        <w:t xml:space="preserve">The first file is a header (named </w:t>
      </w:r>
      <w:r w:rsidRPr="0018405E">
        <w:rPr>
          <w:b/>
        </w:rPr>
        <w:t>headerRF.txt</w:t>
      </w:r>
      <w:r w:rsidRPr="0018405E">
        <w:t>) which contains information necessary to read the second part (file), such as the number of scenarios, or the number of parameters of each scenario.</w:t>
      </w:r>
    </w:p>
    <w:p w14:paraId="35F4F6BD" w14:textId="77777777" w:rsidR="00A2076F" w:rsidRPr="0018405E" w:rsidRDefault="00072EF4">
      <w:pPr>
        <w:numPr>
          <w:ilvl w:val="0"/>
          <w:numId w:val="11"/>
        </w:numPr>
      </w:pPr>
      <w:r w:rsidRPr="0018405E">
        <w:t xml:space="preserve">The second file (named </w:t>
      </w:r>
      <w:proofErr w:type="spellStart"/>
      <w:r w:rsidRPr="0018405E">
        <w:rPr>
          <w:b/>
        </w:rPr>
        <w:t>reftableRF.bin</w:t>
      </w:r>
      <w:proofErr w:type="spellEnd"/>
      <w:r w:rsidRPr="0018405E">
        <w:t>) corresponds to the training set per se, as this file contains simulated dataset records, each record containing on the same line the scenario number, the parameter values and summary statistics values.</w:t>
      </w:r>
    </w:p>
    <w:p w14:paraId="11AA8449" w14:textId="77777777" w:rsidR="00A2076F" w:rsidRPr="0018405E" w:rsidRDefault="00072EF4">
      <w:pPr>
        <w:pStyle w:val="FirstParagraph"/>
      </w:pPr>
      <w:r w:rsidRPr="0018405E">
        <w:t>Each time a training set (</w:t>
      </w:r>
      <w:proofErr w:type="spellStart"/>
      <w:r w:rsidRPr="0018405E">
        <w:t>reftableRF.bin</w:t>
      </w:r>
      <w:proofErr w:type="spellEnd"/>
      <w:r w:rsidRPr="0018405E">
        <w:t>) is created or increased (each time the training set “Run” button is pressed)</w:t>
      </w:r>
      <w:proofErr w:type="gramStart"/>
      <w:r w:rsidRPr="0018405E">
        <w:t>,</w:t>
      </w:r>
      <w:proofErr w:type="gramEnd"/>
      <w:r w:rsidRPr="0018405E">
        <w:t xml:space="preserve"> two text files are created in the project directory:</w:t>
      </w:r>
    </w:p>
    <w:p w14:paraId="55A18CE8" w14:textId="77777777" w:rsidR="00A2076F" w:rsidRPr="0018405E" w:rsidRDefault="00072EF4">
      <w:pPr>
        <w:pStyle w:val="Corpsdetexte"/>
        <w:numPr>
          <w:ilvl w:val="0"/>
          <w:numId w:val="33"/>
        </w:numPr>
      </w:pPr>
      <w:r w:rsidRPr="0018405E">
        <w:rPr>
          <w:b/>
        </w:rPr>
        <w:t>statobsRF.txt</w:t>
      </w:r>
      <w:r w:rsidRPr="0018405E">
        <w:t>: this text file contains the values of summary statistics for the observed data set.</w:t>
      </w:r>
    </w:p>
    <w:p w14:paraId="31A77673" w14:textId="77777777" w:rsidR="00A2076F" w:rsidRPr="0018405E" w:rsidRDefault="00072EF4">
      <w:pPr>
        <w:pStyle w:val="FirstParagraph"/>
        <w:numPr>
          <w:ilvl w:val="0"/>
          <w:numId w:val="33"/>
        </w:numPr>
      </w:pPr>
      <w:r w:rsidRPr="0018405E">
        <w:rPr>
          <w:rStyle w:val="VerbatimChar"/>
          <w:rFonts w:asciiTheme="minorHAnsi" w:hAnsiTheme="minorHAnsi"/>
          <w:b/>
          <w:sz w:val="24"/>
        </w:rPr>
        <w:t>first_records_of_the_reference_table_X.txt</w:t>
      </w:r>
      <w:r w:rsidRPr="0018405E">
        <w:t xml:space="preserve"> in which </w:t>
      </w:r>
      <w:r w:rsidRPr="0018405E">
        <w:rPr>
          <w:rStyle w:val="VerbatimChar"/>
          <w:rFonts w:asciiTheme="minorHAnsi" w:hAnsiTheme="minorHAnsi"/>
          <w:sz w:val="24"/>
        </w:rPr>
        <w:t>X</w:t>
      </w:r>
      <w:r w:rsidRPr="0018405E">
        <w:t xml:space="preserve"> is an integer number starting at 0 and increasing each time the training set “Run” button is pressed. This file provides a text version of the first </w:t>
      </w:r>
      <m:oMath>
        <m:r>
          <w:rPr>
            <w:rFonts w:ascii="Cambria Math" w:hAnsi="Cambria Math"/>
          </w:rPr>
          <m:t>n</m:t>
        </m:r>
      </m:oMath>
      <w:r w:rsidRPr="0018405E">
        <w:t xml:space="preserve"> newly created records of the training set </w:t>
      </w:r>
      <w:proofErr w:type="spellStart"/>
      <w:r w:rsidRPr="0018405E">
        <w:t>reftableRF.bin</w:t>
      </w:r>
      <w:proofErr w:type="spellEnd"/>
      <w:r w:rsidRPr="0018405E">
        <w:t xml:space="preserve"> (</w:t>
      </w:r>
      <m:oMath>
        <m:r>
          <w:rPr>
            <w:rFonts w:ascii="Cambria Math" w:hAnsi="Cambria Math"/>
          </w:rPr>
          <m:t>n</m:t>
        </m:r>
      </m:oMath>
      <w:r w:rsidRPr="0018405E">
        <w:t xml:space="preserve"> being equal to the </w:t>
      </w:r>
      <w:r w:rsidRPr="0018405E">
        <w:rPr>
          <w:i/>
        </w:rPr>
        <w:t>Particle loop size</w:t>
      </w:r>
      <w:r w:rsidRPr="0018405E">
        <w:t>, see section 3.7.3).</w:t>
      </w:r>
    </w:p>
    <w:p w14:paraId="0077EF46" w14:textId="77777777" w:rsidR="00A2076F" w:rsidRPr="0018405E" w:rsidRDefault="00072EF4">
      <w:pPr>
        <w:pStyle w:val="Titre2"/>
      </w:pPr>
      <w:bookmarkStart w:id="111" w:name="_Toc67674972"/>
      <w:r w:rsidRPr="0018405E">
        <w:t>7.3 Output files produced by a Random Forest analysis</w:t>
      </w:r>
      <w:bookmarkStart w:id="112" w:name="output-files"/>
      <w:bookmarkEnd w:id="111"/>
      <w:bookmarkEnd w:id="112"/>
    </w:p>
    <w:p w14:paraId="14230D93" w14:textId="4AED9E4F" w:rsidR="00A2076F" w:rsidRPr="0018405E" w:rsidRDefault="00072EF4">
      <w:r w:rsidRPr="0018405E">
        <w:t>DIYABC</w:t>
      </w:r>
      <w:r w:rsidR="00B32396">
        <w:t>-RF</w:t>
      </w:r>
      <w:r w:rsidRPr="0018405E">
        <w:t xml:space="preserve"> provides various numerical and graphical outputs. The integration of the various graphical outputs </w:t>
      </w:r>
      <w:proofErr w:type="gramStart"/>
      <w:r w:rsidRPr="0018405E">
        <w:t>is managed</w:t>
      </w:r>
      <w:proofErr w:type="gramEnd"/>
      <w:r w:rsidRPr="0018405E">
        <w:t xml:space="preserve"> with the ggplot2 R package (Wickham 2016), allowing user to create and export high-quality graphics related to the analyses. </w:t>
      </w:r>
      <w:r w:rsidR="00B06E92" w:rsidRPr="0018405E">
        <w:t>N</w:t>
      </w:r>
      <w:r w:rsidRPr="0018405E">
        <w:t xml:space="preserve">on-graphical outputs </w:t>
      </w:r>
      <w:proofErr w:type="gramStart"/>
      <w:r w:rsidRPr="0018405E">
        <w:t>are saved</w:t>
      </w:r>
      <w:proofErr w:type="gramEnd"/>
      <w:r w:rsidRPr="0018405E">
        <w:t xml:space="preserve"> in text files. </w:t>
      </w:r>
      <w:r w:rsidR="00B06E92" w:rsidRPr="0018405E">
        <w:t xml:space="preserve">Graphs </w:t>
      </w:r>
      <w:proofErr w:type="gramStart"/>
      <w:r w:rsidR="00B06E92" w:rsidRPr="0018405E">
        <w:t>are saved</w:t>
      </w:r>
      <w:proofErr w:type="gramEnd"/>
      <w:r w:rsidR="00B06E92" w:rsidRPr="0018405E">
        <w:t xml:space="preserve"> as images, and user can choose the image format among </w:t>
      </w:r>
      <w:proofErr w:type="spellStart"/>
      <w:r w:rsidR="00B06E92" w:rsidRPr="0018405E">
        <w:t>png</w:t>
      </w:r>
      <w:proofErr w:type="spellEnd"/>
      <w:r w:rsidR="00B06E92" w:rsidRPr="0018405E">
        <w:t xml:space="preserve">, jpg, etc. </w:t>
      </w:r>
    </w:p>
    <w:p w14:paraId="1FCC7C46" w14:textId="77777777" w:rsidR="00A2076F" w:rsidRPr="0018405E" w:rsidRDefault="00072EF4">
      <w:pPr>
        <w:pStyle w:val="FirstParagraph"/>
      </w:pPr>
      <w:r w:rsidRPr="0018405E">
        <w:t>We now describe all the files produced by each Random Forest analysis.</w:t>
      </w:r>
    </w:p>
    <w:p w14:paraId="25839236" w14:textId="2B22BA6C" w:rsidR="00335F3B" w:rsidRPr="0018405E" w:rsidRDefault="00335F3B" w:rsidP="00335F3B">
      <w:pPr>
        <w:pStyle w:val="Corpsdetexte"/>
      </w:pPr>
      <w:r w:rsidRPr="0018405E">
        <w:rPr>
          <w:b/>
        </w:rPr>
        <w:t>abcranger_call.log</w:t>
      </w:r>
      <w:r w:rsidRPr="0018405E">
        <w:t>: log files with votes and posterior probability of the selected (i</w:t>
      </w:r>
      <w:r>
        <w:t xml:space="preserve">.e. best) scenario (i.e. model) for a model choice analysis and </w:t>
      </w:r>
      <w:r w:rsidRPr="00335F3B">
        <w:t>with the</w:t>
      </w:r>
      <w:r w:rsidRPr="0018405E">
        <w:t xml:space="preserve"> main outputs of parameter estimation (including predictions and </w:t>
      </w:r>
      <w:r>
        <w:t xml:space="preserve">accuracy of estimation </w:t>
      </w:r>
      <w:r w:rsidR="002D01FE">
        <w:t>metric</w:t>
      </w:r>
      <w:r>
        <w:t>s) for a parameter estimation analysis.</w:t>
      </w:r>
    </w:p>
    <w:p w14:paraId="02C84D6E" w14:textId="77777777" w:rsidR="00A2076F" w:rsidRPr="0018405E" w:rsidRDefault="00A2076F">
      <w:pPr>
        <w:pStyle w:val="Corpsdetexte"/>
        <w:rPr>
          <w:u w:val="single"/>
        </w:rPr>
      </w:pPr>
    </w:p>
    <w:p w14:paraId="594F356F" w14:textId="77777777" w:rsidR="00A2076F" w:rsidRPr="0018405E" w:rsidRDefault="00072EF4">
      <w:pPr>
        <w:pStyle w:val="Corpsdetexte"/>
        <w:rPr>
          <w:u w:val="single"/>
        </w:rPr>
      </w:pPr>
      <w:r w:rsidRPr="0018405E">
        <w:rPr>
          <w:u w:val="single"/>
        </w:rPr>
        <w:t>Scenario choice analysis</w:t>
      </w:r>
    </w:p>
    <w:p w14:paraId="4EC1DBEC" w14:textId="77777777" w:rsidR="00A2076F" w:rsidRPr="00105DD6" w:rsidRDefault="00072EF4">
      <w:pPr>
        <w:pStyle w:val="Corpsdetexte"/>
        <w:numPr>
          <w:ilvl w:val="0"/>
          <w:numId w:val="30"/>
        </w:numPr>
        <w:rPr>
          <w:i/>
        </w:rPr>
      </w:pPr>
      <w:r w:rsidRPr="00105DD6">
        <w:rPr>
          <w:i/>
        </w:rPr>
        <w:t>Numerical outputs</w:t>
      </w:r>
    </w:p>
    <w:p w14:paraId="0049E955" w14:textId="77777777" w:rsidR="00A2076F" w:rsidRPr="0018405E" w:rsidRDefault="00072EF4">
      <w:pPr>
        <w:pStyle w:val="Corpsdetexte"/>
      </w:pPr>
      <w:proofErr w:type="spellStart"/>
      <w:r w:rsidRPr="0018405E">
        <w:rPr>
          <w:b/>
        </w:rPr>
        <w:lastRenderedPageBreak/>
        <w:t>modelchoice_out.settings</w:t>
      </w:r>
      <w:proofErr w:type="spellEnd"/>
      <w:r w:rsidRPr="0018405E">
        <w:t>: this file summarizes the settings associated to the RF analysis processed for scenario choice.</w:t>
      </w:r>
    </w:p>
    <w:p w14:paraId="2E892025" w14:textId="0A180A22" w:rsidR="00A2076F" w:rsidRPr="0018405E" w:rsidRDefault="00072EF4">
      <w:pPr>
        <w:pStyle w:val="Corpsdetexte"/>
      </w:pPr>
      <w:proofErr w:type="spellStart"/>
      <w:r w:rsidRPr="0018405E">
        <w:rPr>
          <w:b/>
        </w:rPr>
        <w:t>modelchoice_out.confusion</w:t>
      </w:r>
      <w:proofErr w:type="spellEnd"/>
      <w:r w:rsidRPr="0018405E">
        <w:t>: mean misclassification error rate</w:t>
      </w:r>
      <w:r w:rsidR="000F2EB9">
        <w:t xml:space="preserve"> (also named global prior error rate; Collin et al. 2021)</w:t>
      </w:r>
      <w:r w:rsidRPr="0018405E">
        <w:t xml:space="preserve"> and confusion matrix (i.e. the contingency table of the true and predicted classes for each example in the training set). These </w:t>
      </w:r>
      <w:r w:rsidR="002D01FE">
        <w:t>metric</w:t>
      </w:r>
      <w:r w:rsidRPr="0018405E">
        <w:t xml:space="preserve">s </w:t>
      </w:r>
      <w:proofErr w:type="gramStart"/>
      <w:r w:rsidRPr="0018405E">
        <w:t>are computed</w:t>
      </w:r>
      <w:proofErr w:type="gramEnd"/>
      <w:r w:rsidRPr="0018405E">
        <w:t xml:space="preserve"> using the out-of-bag (a.k.a. out-of-bootstrap or </w:t>
      </w:r>
      <w:proofErr w:type="spellStart"/>
      <w:r w:rsidR="00762E35">
        <w:t>oob</w:t>
      </w:r>
      <w:proofErr w:type="spellEnd"/>
      <w:r w:rsidRPr="0018405E">
        <w:t>) training data as free test dataset.</w:t>
      </w:r>
    </w:p>
    <w:p w14:paraId="5DA3031C" w14:textId="13FD1564" w:rsidR="00A2076F" w:rsidRPr="0018405E" w:rsidRDefault="00072EF4">
      <w:pPr>
        <w:pStyle w:val="Corpsdetexte"/>
      </w:pPr>
      <w:proofErr w:type="spellStart"/>
      <w:r w:rsidRPr="0018405E">
        <w:rPr>
          <w:b/>
        </w:rPr>
        <w:t>modelchoice_out.prediction</w:t>
      </w:r>
      <w:r w:rsidR="00730038">
        <w:rPr>
          <w:b/>
        </w:rPr>
        <w:t>s</w:t>
      </w:r>
      <w:proofErr w:type="spellEnd"/>
      <w:r w:rsidRPr="0018405E">
        <w:t>: votes, prediction of the selected scenario and posterior probability of the selected scenario (i.e. model).</w:t>
      </w:r>
    </w:p>
    <w:p w14:paraId="51BB1EF7" w14:textId="5349D404" w:rsidR="00A2076F" w:rsidRPr="00C12BD5" w:rsidRDefault="00072EF4">
      <w:pPr>
        <w:pStyle w:val="Corpsdetexte"/>
      </w:pPr>
      <w:proofErr w:type="spellStart"/>
      <w:proofErr w:type="gramStart"/>
      <w:r w:rsidRPr="0018405E">
        <w:rPr>
          <w:b/>
        </w:rPr>
        <w:t>modelchoice_out.ooberror</w:t>
      </w:r>
      <w:proofErr w:type="spellEnd"/>
      <w:r w:rsidRPr="0018405E">
        <w:t>: Evolution of prediction power relatively to the number of trees in the forest.</w:t>
      </w:r>
      <w:proofErr w:type="gramEnd"/>
      <w:r w:rsidRPr="0018405E">
        <w:t xml:space="preserve"> </w:t>
      </w:r>
      <w:r w:rsidRPr="00C12BD5">
        <w:t xml:space="preserve">Line number is the number of trees. Power is the global (prior) error rate for scenario choice (computed using </w:t>
      </w:r>
      <w:proofErr w:type="spellStart"/>
      <w:r w:rsidR="00762E35" w:rsidRPr="00C12BD5">
        <w:t>oob</w:t>
      </w:r>
      <w:proofErr w:type="spellEnd"/>
      <w:r w:rsidRPr="00C12BD5">
        <w:t>). See the file modelchoice_out_graph_error_versus_ntrees.png for a graphical representation.</w:t>
      </w:r>
    </w:p>
    <w:p w14:paraId="129FC2C0" w14:textId="3DA93890" w:rsidR="00A2076F" w:rsidRPr="0018405E" w:rsidRDefault="00072EF4">
      <w:pPr>
        <w:pStyle w:val="Corpsdetexte"/>
      </w:pPr>
      <w:proofErr w:type="spellStart"/>
      <w:r w:rsidRPr="0018405E">
        <w:rPr>
          <w:b/>
        </w:rPr>
        <w:t>modelchoice_out.importance</w:t>
      </w:r>
      <w:proofErr w:type="spellEnd"/>
      <w:r w:rsidRPr="0018405E">
        <w:t xml:space="preserve">: variables importance (sorted) which correspond to the contributions of the statistics to the Random Forest when choosing among scenarios. The variable importance of each statistics </w:t>
      </w:r>
      <w:proofErr w:type="gramStart"/>
      <w:r w:rsidRPr="0018405E">
        <w:t>is computed</w:t>
      </w:r>
      <w:proofErr w:type="gramEnd"/>
      <w:r w:rsidRPr="0018405E">
        <w:t xml:space="preserve"> as the mean decrease of impurity across the trees, where the impurity measure is the Gini index. Note that the scale is irrelevant: only the relative values matter. The variable importance was computed for each of the summary statistics provided by DIYABC</w:t>
      </w:r>
      <w:r w:rsidR="00B32396">
        <w:t>-</w:t>
      </w:r>
      <w:proofErr w:type="spellStart"/>
      <w:r w:rsidR="00B32396">
        <w:t>RF</w:t>
      </w:r>
      <w:r w:rsidRPr="0018405E">
        <w:t>t</w:t>
      </w:r>
      <w:proofErr w:type="spellEnd"/>
      <w:r w:rsidRPr="0018405E">
        <w:t xml:space="preserve">, </w:t>
      </w:r>
      <w:proofErr w:type="gramStart"/>
      <w:r w:rsidRPr="0018405E">
        <w:t>plus</w:t>
      </w:r>
      <w:proofErr w:type="gramEnd"/>
      <w:r w:rsidRPr="0018405E">
        <w:t xml:space="preserve"> the LDA axes (denoted LD</w:t>
      </w:r>
      <w:r w:rsidR="00A35BAC">
        <w:t>A</w:t>
      </w:r>
      <w:r w:rsidRPr="0018405E">
        <w:t xml:space="preserve">) if they have been added to the feature vector. The higher the variable importance the more informative is the statistic. Variable importance of noise variables (denoted </w:t>
      </w:r>
      <w:proofErr w:type="spellStart"/>
      <w:r w:rsidRPr="0018405E">
        <w:t>NOISEx</w:t>
      </w:r>
      <w:proofErr w:type="spellEnd"/>
      <w:r w:rsidRPr="0018405E">
        <w:t xml:space="preserve"> and corresponding to values randomly drawn into uniform distributions bounded between 0 and 1) </w:t>
      </w:r>
      <w:proofErr w:type="gramStart"/>
      <w:r w:rsidRPr="0018405E">
        <w:t>are also provided</w:t>
      </w:r>
      <w:proofErr w:type="gramEnd"/>
      <w:r w:rsidRPr="0018405E">
        <w:t xml:space="preserve">. Such noise variable </w:t>
      </w:r>
      <w:proofErr w:type="gramStart"/>
      <w:r w:rsidRPr="0018405E">
        <w:t>can be added</w:t>
      </w:r>
      <w:proofErr w:type="gramEnd"/>
      <w:r w:rsidRPr="0018405E">
        <w:t xml:space="preserve"> to the feature vector processed by RF in order to evaluate the threshold of variable importance values below which components of the vector are not informative anymore. More details about summary statistics including their code names </w:t>
      </w:r>
      <w:proofErr w:type="gramStart"/>
      <w:r w:rsidRPr="0018405E">
        <w:t>can be found</w:t>
      </w:r>
      <w:proofErr w:type="gramEnd"/>
      <w:r w:rsidRPr="0018405E">
        <w:t xml:space="preserve"> in section 2.6.3. Population index(s) </w:t>
      </w:r>
      <w:proofErr w:type="gramStart"/>
      <w:r w:rsidRPr="0018405E">
        <w:t>are also indicated</w:t>
      </w:r>
      <w:proofErr w:type="gramEnd"/>
      <w:r w:rsidRPr="0018405E">
        <w:t xml:space="preserve"> at the end of each statistic. </w:t>
      </w:r>
      <w:proofErr w:type="gramStart"/>
      <w:r w:rsidRPr="0018405E">
        <w:t>See Collin et al. 2020 for examples.</w:t>
      </w:r>
      <w:proofErr w:type="gramEnd"/>
      <w:r w:rsidRPr="0018405E">
        <w:t xml:space="preserve"> See the file modelchoice_out_graph_variable_importance.png for a graphical representation.</w:t>
      </w:r>
    </w:p>
    <w:p w14:paraId="15FEEB23" w14:textId="2005C200" w:rsidR="00A2076F" w:rsidRDefault="00072EF4">
      <w:pPr>
        <w:pStyle w:val="Corpsdetexte"/>
      </w:pPr>
      <w:proofErr w:type="spellStart"/>
      <w:proofErr w:type="gramStart"/>
      <w:r w:rsidRPr="009E5E35">
        <w:rPr>
          <w:b/>
        </w:rPr>
        <w:t>modelchoice_out.lda</w:t>
      </w:r>
      <w:proofErr w:type="spellEnd"/>
      <w:r w:rsidRPr="0018405E">
        <w:rPr>
          <w:b/>
        </w:rPr>
        <w:t>:</w:t>
      </w:r>
      <w:r w:rsidR="006F7BA6">
        <w:t xml:space="preserve"> </w:t>
      </w:r>
      <w:r w:rsidRPr="0018405E">
        <w:t>coordinates for the projection of the datasets from the training set and from the observed dataset on the first two linear discriminant analysis (LDA) axes when analyzing more than two scenarios (models) and on a single LDA axis when analyzing a pair of scenarios (or two groups of scenarios); See the file modelchoice_out_graph_lda.png for a graphical representation.</w:t>
      </w:r>
      <w:proofErr w:type="gramEnd"/>
    </w:p>
    <w:p w14:paraId="6F8F57B5" w14:textId="77777777" w:rsidR="00A2076F" w:rsidRPr="0018405E" w:rsidRDefault="00072EF4">
      <w:pPr>
        <w:pStyle w:val="Corpsdetexte"/>
        <w:numPr>
          <w:ilvl w:val="0"/>
          <w:numId w:val="30"/>
        </w:numPr>
      </w:pPr>
      <w:r w:rsidRPr="0018405E">
        <w:rPr>
          <w:i/>
        </w:rPr>
        <w:t>Graphical outputs</w:t>
      </w:r>
    </w:p>
    <w:p w14:paraId="6924AB38" w14:textId="0FECC0E9" w:rsidR="00A2076F" w:rsidRPr="0018405E" w:rsidRDefault="00072EF4">
      <w:pPr>
        <w:pStyle w:val="Corpsdetexte"/>
      </w:pPr>
      <w:r w:rsidRPr="009E5E35">
        <w:rPr>
          <w:b/>
        </w:rPr>
        <w:t>modelchoice_out_graph_lda.png:</w:t>
      </w:r>
      <w:r w:rsidRPr="0018405E">
        <w:t xml:space="preserve"> Projection of the datasets from the training set on the first two linear discriminant analysis (LDA) axes when analyzing more than two scenarios (models) and on a single LDA axis when analyzing a pair of scenarios (or two groups of scenarios). </w:t>
      </w:r>
      <w:proofErr w:type="gramStart"/>
      <w:r w:rsidRPr="0018405E">
        <w:t>The location of the observed dataset in the LDA projectio</w:t>
      </w:r>
      <w:r w:rsidR="00F4670A">
        <w:t>n is indicated by a specific</w:t>
      </w:r>
      <w:r w:rsidRPr="0018405E">
        <w:t xml:space="preserve"> symbol or a vertical line</w:t>
      </w:r>
      <w:proofErr w:type="gramEnd"/>
      <w:r w:rsidRPr="0018405E">
        <w:t xml:space="preserve">. </w:t>
      </w:r>
      <w:r w:rsidR="00F4670A">
        <w:t xml:space="preserve">Such </w:t>
      </w:r>
      <w:r w:rsidRPr="0018405E">
        <w:t xml:space="preserve">Graphical representation </w:t>
      </w:r>
      <w:proofErr w:type="gramStart"/>
      <w:r w:rsidR="0008608C">
        <w:t>has been</w:t>
      </w:r>
      <w:r w:rsidR="00F4670A">
        <w:t xml:space="preserve"> </w:t>
      </w:r>
      <w:r w:rsidRPr="0018405E">
        <w:t>obtained</w:t>
      </w:r>
      <w:proofErr w:type="gramEnd"/>
      <w:r w:rsidRPr="0018405E">
        <w:t xml:space="preserve"> from the text file </w:t>
      </w:r>
      <w:proofErr w:type="spellStart"/>
      <w:r w:rsidRPr="0018405E">
        <w:t>modelchoice_out.lda</w:t>
      </w:r>
      <w:proofErr w:type="spellEnd"/>
      <w:r w:rsidRPr="0018405E">
        <w:t>; see also Figure 2 in Collin et al. 2020.</w:t>
      </w:r>
    </w:p>
    <w:p w14:paraId="3EC975E9" w14:textId="3D9513F5" w:rsidR="00A2076F" w:rsidRPr="0018405E" w:rsidRDefault="00072EF4">
      <w:pPr>
        <w:pStyle w:val="Corpsdetexte"/>
      </w:pPr>
      <w:proofErr w:type="gramStart"/>
      <w:r w:rsidRPr="0018405E">
        <w:rPr>
          <w:b/>
        </w:rPr>
        <w:t>modelchoice_out_graph_error_versus_ntrees.png:</w:t>
      </w:r>
      <w:r w:rsidRPr="0018405E">
        <w:t xml:space="preserve"> Evolution of prediction power relatively to the number of trees in the forest.</w:t>
      </w:r>
      <w:proofErr w:type="gramEnd"/>
      <w:r w:rsidRPr="0018405E">
        <w:t xml:space="preserve"> </w:t>
      </w:r>
      <w:r w:rsidR="00F4670A">
        <w:t>Such g</w:t>
      </w:r>
      <w:r w:rsidRPr="0018405E">
        <w:t xml:space="preserve">raphical representation </w:t>
      </w:r>
      <w:r w:rsidR="0008608C">
        <w:t>has been</w:t>
      </w:r>
      <w:r w:rsidR="00F4670A">
        <w:t xml:space="preserve"> </w:t>
      </w:r>
      <w:r w:rsidRPr="0018405E">
        <w:t xml:space="preserve">obtained from the text file </w:t>
      </w:r>
      <w:proofErr w:type="spellStart"/>
      <w:r w:rsidRPr="0018405E">
        <w:t>modelchoice_</w:t>
      </w:r>
      <w:proofErr w:type="gramStart"/>
      <w:r w:rsidRPr="0018405E">
        <w:t>out.ooberror</w:t>
      </w:r>
      <w:proofErr w:type="spellEnd"/>
      <w:r w:rsidRPr="0018405E">
        <w:t xml:space="preserve"> ;</w:t>
      </w:r>
      <w:proofErr w:type="gramEnd"/>
      <w:r w:rsidRPr="0018405E">
        <w:t xml:space="preserve"> see also Figure S1 in Collin et al. 2020.</w:t>
      </w:r>
    </w:p>
    <w:p w14:paraId="51BD3B11" w14:textId="0FCF4030" w:rsidR="00A2076F" w:rsidRPr="0018405E" w:rsidRDefault="00072EF4">
      <w:pPr>
        <w:pStyle w:val="Corpsdetexte"/>
      </w:pPr>
      <w:proofErr w:type="gramStart"/>
      <w:r w:rsidRPr="0018405E">
        <w:rPr>
          <w:b/>
        </w:rPr>
        <w:t>modelchoice_out_graph_variable_importance.png:</w:t>
      </w:r>
      <w:r w:rsidRPr="0018405E">
        <w:t xml:space="preserve"> Contributions of the 50 most informative statistics (including LDA axes if computed) to the Random Forest when choosing among scenarios.</w:t>
      </w:r>
      <w:proofErr w:type="gramEnd"/>
      <w:r w:rsidRPr="0018405E">
        <w:t xml:space="preserve"> </w:t>
      </w:r>
      <w:r w:rsidR="00F4670A">
        <w:t>Such g</w:t>
      </w:r>
      <w:r w:rsidRPr="0018405E">
        <w:t xml:space="preserve">raphical representation </w:t>
      </w:r>
      <w:proofErr w:type="gramStart"/>
      <w:r w:rsidR="0008608C">
        <w:t>has been</w:t>
      </w:r>
      <w:r w:rsidR="00F4670A">
        <w:t xml:space="preserve"> </w:t>
      </w:r>
      <w:r w:rsidRPr="0018405E">
        <w:t>obtained</w:t>
      </w:r>
      <w:proofErr w:type="gramEnd"/>
      <w:r w:rsidRPr="0018405E">
        <w:t xml:space="preserve"> from the text file </w:t>
      </w:r>
      <w:proofErr w:type="spellStart"/>
      <w:r w:rsidRPr="0018405E">
        <w:t>modelchoice_out.importance</w:t>
      </w:r>
      <w:proofErr w:type="spellEnd"/>
      <w:r w:rsidRPr="0018405E">
        <w:t>; see also Figure 3 in Collin et al. 2020.</w:t>
      </w:r>
    </w:p>
    <w:p w14:paraId="638FE9B1" w14:textId="77777777" w:rsidR="00A2076F" w:rsidRPr="0018405E" w:rsidRDefault="00A2076F">
      <w:pPr>
        <w:pStyle w:val="Corpsdetexte"/>
      </w:pPr>
    </w:p>
    <w:p w14:paraId="2305286F" w14:textId="77777777" w:rsidR="00A2076F" w:rsidRPr="0018405E" w:rsidRDefault="00072EF4">
      <w:pPr>
        <w:pStyle w:val="Corpsdetexte"/>
        <w:rPr>
          <w:u w:val="single"/>
        </w:rPr>
      </w:pPr>
      <w:r w:rsidRPr="0018405E">
        <w:rPr>
          <w:u w:val="single"/>
        </w:rPr>
        <w:lastRenderedPageBreak/>
        <w:t>Parameter estimation analysis</w:t>
      </w:r>
    </w:p>
    <w:p w14:paraId="17ECEAD7" w14:textId="77777777" w:rsidR="00A2076F" w:rsidRPr="0018405E" w:rsidRDefault="00072EF4">
      <w:pPr>
        <w:pStyle w:val="Corpsdetexte"/>
        <w:numPr>
          <w:ilvl w:val="0"/>
          <w:numId w:val="30"/>
        </w:numPr>
        <w:rPr>
          <w:i/>
        </w:rPr>
      </w:pPr>
      <w:r w:rsidRPr="0018405E">
        <w:rPr>
          <w:i/>
        </w:rPr>
        <w:t>Numerical outputs</w:t>
      </w:r>
    </w:p>
    <w:p w14:paraId="6F5E04CE" w14:textId="77777777" w:rsidR="00A2076F" w:rsidRPr="0018405E" w:rsidRDefault="00072EF4">
      <w:pPr>
        <w:pStyle w:val="Corpsdetexte"/>
      </w:pPr>
      <w:proofErr w:type="spellStart"/>
      <w:r w:rsidRPr="0018405E">
        <w:rPr>
          <w:b/>
        </w:rPr>
        <w:t>estim_param_out.settings</w:t>
      </w:r>
      <w:proofErr w:type="spellEnd"/>
      <w:r w:rsidRPr="0018405E">
        <w:t>: this file summarizes the settings associated to the RF analysis processed to estimate a given parameter</w:t>
      </w:r>
    </w:p>
    <w:p w14:paraId="04EB3BF7" w14:textId="77777777" w:rsidR="00A2076F" w:rsidRPr="0018405E" w:rsidRDefault="00072EF4">
      <w:pPr>
        <w:pStyle w:val="Corpsdetexte"/>
      </w:pPr>
      <w:proofErr w:type="spellStart"/>
      <w:r w:rsidRPr="0018405E">
        <w:rPr>
          <w:b/>
        </w:rPr>
        <w:t>estim_param_out.predictions</w:t>
      </w:r>
      <w:proofErr w:type="spellEnd"/>
      <w:r w:rsidRPr="0018405E">
        <w:t>: expectation, median, quantiles 0.05, quantile 0.95, and variance for prediction of parameter estimation</w:t>
      </w:r>
    </w:p>
    <w:p w14:paraId="4F682036" w14:textId="0106E675" w:rsidR="00A2076F" w:rsidRPr="007E4A5E" w:rsidRDefault="00072EF4">
      <w:pPr>
        <w:pStyle w:val="Corpsdetexte"/>
      </w:pPr>
      <w:proofErr w:type="spellStart"/>
      <w:proofErr w:type="gramStart"/>
      <w:r w:rsidRPr="0018405E">
        <w:rPr>
          <w:b/>
        </w:rPr>
        <w:t>estim_param_out.ooberror</w:t>
      </w:r>
      <w:proofErr w:type="spellEnd"/>
      <w:r w:rsidRPr="0018405E">
        <w:t>:</w:t>
      </w:r>
      <w:r w:rsidRPr="002D01FE">
        <w:t xml:space="preserve"> Evolution of prediction power relatively to the number of trees in the forest.</w:t>
      </w:r>
      <w:proofErr w:type="gramEnd"/>
      <w:r w:rsidRPr="002D01FE">
        <w:t xml:space="preserve"> Line number is the number of trees. Power is the global (prior) mean squared error with the mean taken as po</w:t>
      </w:r>
      <w:r w:rsidR="00730038" w:rsidRPr="002D01FE">
        <w:t xml:space="preserve">int estimate (computed using </w:t>
      </w:r>
      <w:proofErr w:type="spellStart"/>
      <w:r w:rsidR="00730038" w:rsidRPr="002D01FE">
        <w:t>oob</w:t>
      </w:r>
      <w:proofErr w:type="spellEnd"/>
      <w:r w:rsidRPr="002D01FE">
        <w:t>). See the file estim_param_out_graph_error_versus_ntrees.png for a graphical representation.</w:t>
      </w:r>
    </w:p>
    <w:p w14:paraId="68A89B45" w14:textId="55C571F2" w:rsidR="00A2076F" w:rsidRPr="0018405E" w:rsidRDefault="00072EF4">
      <w:pPr>
        <w:pStyle w:val="Corpsdetexte"/>
      </w:pPr>
      <w:proofErr w:type="spellStart"/>
      <w:r w:rsidRPr="0018405E">
        <w:rPr>
          <w:b/>
        </w:rPr>
        <w:t>estim_param_out.oobstats</w:t>
      </w:r>
      <w:proofErr w:type="spellEnd"/>
      <w:r w:rsidRPr="0018405E">
        <w:t xml:space="preserve">: this file contains various accuracy </w:t>
      </w:r>
      <w:r w:rsidR="002D01FE">
        <w:t>metric</w:t>
      </w:r>
      <w:r w:rsidRPr="0018405E">
        <w:t>s of paramete</w:t>
      </w:r>
      <w:r w:rsidR="00730038">
        <w:t xml:space="preserve">r estimation (computed using </w:t>
      </w:r>
      <w:proofErr w:type="spellStart"/>
      <w:r w:rsidR="00730038">
        <w:t>oob</w:t>
      </w:r>
      <w:proofErr w:type="spellEnd"/>
      <w:r w:rsidRPr="0018405E">
        <w:t xml:space="preserve">). </w:t>
      </w:r>
      <w:proofErr w:type="gramStart"/>
      <w:r w:rsidRPr="0018405E">
        <w:t xml:space="preserve">Both global (prior) error </w:t>
      </w:r>
      <w:r w:rsidR="002D01FE">
        <w:t>metric</w:t>
      </w:r>
      <w:r w:rsidRPr="0018405E">
        <w:t>s and Local (posteri</w:t>
      </w:r>
      <w:r w:rsidR="007E4A5E">
        <w:t xml:space="preserve">or) error </w:t>
      </w:r>
      <w:r w:rsidR="002D01FE">
        <w:t>metric</w:t>
      </w:r>
      <w:r w:rsidR="007E4A5E">
        <w:t xml:space="preserve">s are provided; See section 3.4.2 </w:t>
      </w:r>
      <w:r w:rsidR="002D01FE">
        <w:t>Metric</w:t>
      </w:r>
      <w:r w:rsidR="007E4A5E">
        <w:t>s for parameter estimation</w:t>
      </w:r>
      <w:r w:rsidR="002D01FE">
        <w:t xml:space="preserve"> and </w:t>
      </w:r>
      <w:r w:rsidRPr="0018405E">
        <w:t>Collin et al. 2020 for details).</w:t>
      </w:r>
      <w:proofErr w:type="gramEnd"/>
    </w:p>
    <w:p w14:paraId="2759963C" w14:textId="720EDFB9" w:rsidR="00A2076F" w:rsidRPr="0018405E" w:rsidRDefault="00072EF4">
      <w:pPr>
        <w:pStyle w:val="Corpsdetexte"/>
      </w:pPr>
      <w:proofErr w:type="spellStart"/>
      <w:r w:rsidRPr="0018405E">
        <w:rPr>
          <w:b/>
        </w:rPr>
        <w:t>estim_param_out.importance</w:t>
      </w:r>
      <w:proofErr w:type="spellEnd"/>
      <w:r w:rsidRPr="0018405E">
        <w:t xml:space="preserve">: variables importance (sorted) which correspond to the contributions of the statistics to the Random Forest when processing parameter estimation. The variable importance of each statistics </w:t>
      </w:r>
      <w:proofErr w:type="gramStart"/>
      <w:r w:rsidRPr="0018405E">
        <w:t>is computed</w:t>
      </w:r>
      <w:proofErr w:type="gramEnd"/>
      <w:r w:rsidRPr="0018405E">
        <w:t xml:space="preserve"> as the mean decrease of impurity across the trees, where the impurity measure is the residual sum of squares. Note that the scale is irrelevant: only the relative values matter. The variable importance was computed for each of the summary statistics provided by DIYAB</w:t>
      </w:r>
      <w:r w:rsidR="00B32396">
        <w:t>C-RF</w:t>
      </w:r>
      <w:r w:rsidRPr="0018405E">
        <w:t xml:space="preserve">, plus the PLS axes (denoted Comp.) if they have been added to the feature vector. The higher the variable importance the more informative is the statistic. Variable importance of noise variables (denoted </w:t>
      </w:r>
      <w:proofErr w:type="spellStart"/>
      <w:r w:rsidRPr="0018405E">
        <w:t>NOISEx</w:t>
      </w:r>
      <w:proofErr w:type="spellEnd"/>
      <w:r w:rsidRPr="0018405E">
        <w:t xml:space="preserve"> and corresponding to values randomly drawn into uniform distributions bounded between 0 and 1) </w:t>
      </w:r>
      <w:proofErr w:type="gramStart"/>
      <w:r w:rsidRPr="0018405E">
        <w:t>are also provided</w:t>
      </w:r>
      <w:proofErr w:type="gramEnd"/>
      <w:r w:rsidRPr="0018405E">
        <w:t xml:space="preserve">. Such noise variable </w:t>
      </w:r>
      <w:proofErr w:type="gramStart"/>
      <w:r w:rsidRPr="0018405E">
        <w:t>can be added</w:t>
      </w:r>
      <w:proofErr w:type="gramEnd"/>
      <w:r w:rsidRPr="0018405E">
        <w:t xml:space="preserve"> to the feature vector processed by RF in order to evaluate the threshold of variable importance values below which components of the vector are not informative anymore. More details about summary statistics including their code names </w:t>
      </w:r>
      <w:proofErr w:type="gramStart"/>
      <w:r w:rsidRPr="0018405E">
        <w:t>can be found</w:t>
      </w:r>
      <w:proofErr w:type="gramEnd"/>
      <w:r w:rsidRPr="0018405E">
        <w:t xml:space="preserve"> in section 2.6.3. Population index(s) </w:t>
      </w:r>
      <w:proofErr w:type="gramStart"/>
      <w:r w:rsidR="006E18BF">
        <w:t>is</w:t>
      </w:r>
      <w:r w:rsidRPr="0018405E">
        <w:t xml:space="preserve"> also indicat</w:t>
      </w:r>
      <w:r w:rsidR="00730038">
        <w:t>ed</w:t>
      </w:r>
      <w:proofErr w:type="gramEnd"/>
      <w:r w:rsidR="00730038">
        <w:t xml:space="preserve"> at the end of each statistic</w:t>
      </w:r>
      <w:r w:rsidRPr="0018405E">
        <w:t xml:space="preserve">. </w:t>
      </w:r>
      <w:proofErr w:type="gramStart"/>
      <w:r w:rsidRPr="0018405E">
        <w:t>See Collin et al. 2020 for examples.</w:t>
      </w:r>
      <w:proofErr w:type="gramEnd"/>
      <w:r w:rsidRPr="0018405E">
        <w:t xml:space="preserve"> See the file estim_param_out_graph_variable_importance.png for a graphical representation.</w:t>
      </w:r>
    </w:p>
    <w:p w14:paraId="32E5526A" w14:textId="77777777" w:rsidR="00A2076F" w:rsidRPr="0018405E" w:rsidRDefault="00072EF4">
      <w:pPr>
        <w:pStyle w:val="Corpsdetexte"/>
      </w:pPr>
      <w:proofErr w:type="spellStart"/>
      <w:r w:rsidRPr="009E5E35">
        <w:rPr>
          <w:b/>
        </w:rPr>
        <w:t>estim_param_out.predweights</w:t>
      </w:r>
      <w:proofErr w:type="spellEnd"/>
      <w:r w:rsidRPr="009E5E35">
        <w:t>:</w:t>
      </w:r>
      <w:r w:rsidRPr="0018405E">
        <w:t xml:space="preserve"> pairs of parameter value - weight value inferred during prediction. Such pairwise values </w:t>
      </w:r>
      <w:proofErr w:type="gramStart"/>
      <w:r w:rsidRPr="0018405E">
        <w:t>can be used</w:t>
      </w:r>
      <w:proofErr w:type="gramEnd"/>
      <w:r w:rsidRPr="0018405E">
        <w:t xml:space="preserve"> to do density plot of parameter estimation. See the file estim_param_out_graph_density_plot.png for a graphical representation.</w:t>
      </w:r>
    </w:p>
    <w:p w14:paraId="22978573" w14:textId="77777777" w:rsidR="00A2076F" w:rsidRPr="0018405E" w:rsidRDefault="00072EF4">
      <w:pPr>
        <w:pStyle w:val="Corpsdetexte"/>
        <w:rPr>
          <w:i/>
        </w:rPr>
      </w:pPr>
      <w:r w:rsidRPr="0018405E">
        <w:rPr>
          <w:i/>
        </w:rPr>
        <w:t xml:space="preserve">If a Partial Least Squares Regression analysis (PLS) </w:t>
      </w:r>
      <w:proofErr w:type="gramStart"/>
      <w:r w:rsidRPr="0018405E">
        <w:rPr>
          <w:i/>
        </w:rPr>
        <w:t>is processed</w:t>
      </w:r>
      <w:proofErr w:type="gramEnd"/>
      <w:r w:rsidRPr="0018405E">
        <w:rPr>
          <w:i/>
        </w:rPr>
        <w:t xml:space="preserve"> on the summary statistics then two additional output files are provided.</w:t>
      </w:r>
    </w:p>
    <w:p w14:paraId="29E7578F" w14:textId="77777777" w:rsidR="00A2076F" w:rsidRPr="0018405E" w:rsidRDefault="00072EF4">
      <w:pPr>
        <w:pStyle w:val="Corpsdetexte"/>
      </w:pPr>
      <w:proofErr w:type="spellStart"/>
      <w:r w:rsidRPr="0018405E">
        <w:rPr>
          <w:b/>
        </w:rPr>
        <w:t>estim_param_out.plsvar</w:t>
      </w:r>
      <w:proofErr w:type="spellEnd"/>
      <w:r w:rsidRPr="0018405E">
        <w:t xml:space="preserve">: variance explained by number of the </w:t>
      </w:r>
      <w:r w:rsidRPr="0018405E">
        <w:rPr>
          <w:i/>
        </w:rPr>
        <w:t>c</w:t>
      </w:r>
      <w:r w:rsidRPr="0018405E">
        <w:t xml:space="preserve"> selected PLS components (from component 1 to </w:t>
      </w:r>
      <w:r w:rsidRPr="0018405E">
        <w:rPr>
          <w:i/>
        </w:rPr>
        <w:t>c,</w:t>
      </w:r>
      <w:r w:rsidRPr="0018405E">
        <w:t xml:space="preserve"> with c the number of PLS axes providing a given fraction of the maximum amount of variance explained by all PLS axes - 95% by default-).</w:t>
      </w:r>
    </w:p>
    <w:p w14:paraId="2B16C711" w14:textId="77777777" w:rsidR="00A2076F" w:rsidRPr="0018405E" w:rsidRDefault="00072EF4">
      <w:pPr>
        <w:pStyle w:val="Corpsdetexte"/>
      </w:pPr>
      <w:proofErr w:type="spellStart"/>
      <w:r w:rsidRPr="0018405E">
        <w:rPr>
          <w:b/>
        </w:rPr>
        <w:t>estim_param_out.plsweights</w:t>
      </w:r>
      <w:proofErr w:type="spellEnd"/>
      <w:r w:rsidRPr="0018405E">
        <w:t>: weight of each variable (i.e. summary statistics) for the first PLS component (sorted by absolute value)</w:t>
      </w:r>
    </w:p>
    <w:p w14:paraId="23DFA0E8" w14:textId="77777777" w:rsidR="00A2076F" w:rsidRPr="0018405E" w:rsidRDefault="00072EF4">
      <w:pPr>
        <w:pStyle w:val="Corpsdetexte"/>
        <w:numPr>
          <w:ilvl w:val="0"/>
          <w:numId w:val="30"/>
        </w:numPr>
      </w:pPr>
      <w:r w:rsidRPr="0018405E">
        <w:rPr>
          <w:i/>
        </w:rPr>
        <w:t>Graphical outputs</w:t>
      </w:r>
    </w:p>
    <w:p w14:paraId="552CB3EE" w14:textId="77777777" w:rsidR="00A2076F" w:rsidRPr="0018405E" w:rsidRDefault="00072EF4">
      <w:pPr>
        <w:pStyle w:val="Corpsdetexte"/>
      </w:pPr>
      <w:r w:rsidRPr="00FD669F">
        <w:rPr>
          <w:b/>
        </w:rPr>
        <w:t>estim_param_out_graph_density_plot.png</w:t>
      </w:r>
      <w:r w:rsidRPr="0018405E">
        <w:t xml:space="preserve">: density plot graphical representation for the estimated parameter (obtained from the text file </w:t>
      </w:r>
      <w:proofErr w:type="spellStart"/>
      <w:r w:rsidRPr="0018405E">
        <w:t>estim_param_out.predweights</w:t>
      </w:r>
      <w:proofErr w:type="spellEnd"/>
      <w:r w:rsidRPr="0018405E">
        <w:t>).</w:t>
      </w:r>
    </w:p>
    <w:p w14:paraId="2EFF8E86" w14:textId="45A6082E" w:rsidR="00A2076F" w:rsidRPr="0018405E" w:rsidRDefault="00072EF4">
      <w:pPr>
        <w:pStyle w:val="Corpsdetexte"/>
      </w:pPr>
      <w:proofErr w:type="gramStart"/>
      <w:r w:rsidRPr="0018405E">
        <w:rPr>
          <w:b/>
        </w:rPr>
        <w:lastRenderedPageBreak/>
        <w:t>estim_param_out_graph_error_versus_ntrees.png:</w:t>
      </w:r>
      <w:r w:rsidRPr="0018405E">
        <w:t xml:space="preserve"> Evolution of prediction power relatively to the number of trees in the forest.</w:t>
      </w:r>
      <w:proofErr w:type="gramEnd"/>
      <w:r w:rsidRPr="0018405E">
        <w:t xml:space="preserve"> </w:t>
      </w:r>
      <w:r w:rsidR="00F17308">
        <w:t>Such g</w:t>
      </w:r>
      <w:r w:rsidRPr="0018405E">
        <w:t>raphical representation</w:t>
      </w:r>
      <w:r w:rsidR="00F17308">
        <w:t xml:space="preserve"> </w:t>
      </w:r>
      <w:proofErr w:type="gramStart"/>
      <w:r w:rsidR="00F17308">
        <w:t>has been</w:t>
      </w:r>
      <w:r w:rsidRPr="0018405E">
        <w:t xml:space="preserve"> obtained</w:t>
      </w:r>
      <w:proofErr w:type="gramEnd"/>
      <w:r w:rsidRPr="0018405E">
        <w:t xml:space="preserve"> from the text file </w:t>
      </w:r>
      <w:proofErr w:type="spellStart"/>
      <w:r w:rsidRPr="0018405E">
        <w:t>estim_param_out.ooberror</w:t>
      </w:r>
      <w:proofErr w:type="spellEnd"/>
      <w:r w:rsidRPr="0018405E">
        <w:t>; see also Figure S1 in Collin et al. 2020.</w:t>
      </w:r>
    </w:p>
    <w:p w14:paraId="1D0B7516" w14:textId="7635AA03" w:rsidR="00A2076F" w:rsidRPr="0018405E" w:rsidRDefault="00072EF4" w:rsidP="00842330">
      <w:pPr>
        <w:pStyle w:val="Corpsdetexte"/>
      </w:pPr>
      <w:proofErr w:type="gramStart"/>
      <w:r w:rsidRPr="0018405E">
        <w:rPr>
          <w:b/>
        </w:rPr>
        <w:t>estim_param_out_graph_variable_importance.png</w:t>
      </w:r>
      <w:r w:rsidRPr="0018405E">
        <w:t xml:space="preserve">: Contributions of the 50 most informative statistics (including PLS </w:t>
      </w:r>
      <w:r w:rsidR="00A35BAC">
        <w:t>components</w:t>
      </w:r>
      <w:r w:rsidRPr="0018405E">
        <w:t xml:space="preserve"> </w:t>
      </w:r>
      <w:r w:rsidR="00A35BAC">
        <w:t xml:space="preserve">– denoted as Comp - </w:t>
      </w:r>
      <w:r w:rsidRPr="0018405E">
        <w:t>if computed) to the Random Forest when choosing among scenarios.</w:t>
      </w:r>
      <w:proofErr w:type="gramEnd"/>
      <w:r w:rsidRPr="0018405E">
        <w:t xml:space="preserve"> </w:t>
      </w:r>
      <w:r w:rsidR="00F17308">
        <w:t>Such g</w:t>
      </w:r>
      <w:r w:rsidRPr="0018405E">
        <w:t xml:space="preserve">raphical representation </w:t>
      </w:r>
      <w:proofErr w:type="gramStart"/>
      <w:r w:rsidR="00F17308">
        <w:t xml:space="preserve">has been </w:t>
      </w:r>
      <w:r w:rsidRPr="0018405E">
        <w:t>obtained</w:t>
      </w:r>
      <w:proofErr w:type="gramEnd"/>
      <w:r w:rsidRPr="0018405E">
        <w:t xml:space="preserve"> from the text file </w:t>
      </w:r>
      <w:proofErr w:type="spellStart"/>
      <w:r w:rsidRPr="0018405E">
        <w:t>estim_param_out.ooberror</w:t>
      </w:r>
      <w:proofErr w:type="spellEnd"/>
      <w:r w:rsidRPr="0018405E">
        <w:t>; see also Figure 3 in Collin et al. 2020.</w:t>
      </w:r>
    </w:p>
    <w:p w14:paraId="5B978EA1" w14:textId="77777777" w:rsidR="00A2076F" w:rsidRPr="0018405E" w:rsidRDefault="00072EF4" w:rsidP="00842330">
      <w:pPr>
        <w:pStyle w:val="Titre2"/>
      </w:pPr>
      <w:bookmarkStart w:id="113" w:name="_Toc67674973"/>
      <w:r w:rsidRPr="0018405E">
        <w:t>7.4 Other files</w:t>
      </w:r>
      <w:bookmarkEnd w:id="113"/>
    </w:p>
    <w:p w14:paraId="604794D2" w14:textId="77777777" w:rsidR="00A2076F" w:rsidRPr="0018405E" w:rsidRDefault="00072EF4" w:rsidP="00842330">
      <w:pPr>
        <w:pStyle w:val="FirstParagraph"/>
      </w:pPr>
      <w:r w:rsidRPr="0018405E">
        <w:t>The program writes several additional files in the saved project directory:</w:t>
      </w:r>
    </w:p>
    <w:p w14:paraId="6EBFB444" w14:textId="77777777" w:rsidR="00A2076F" w:rsidRPr="0018405E" w:rsidRDefault="00072EF4" w:rsidP="00842330">
      <w:pPr>
        <w:pStyle w:val="DefinitionTerm"/>
        <w:rPr>
          <w:b w:val="0"/>
        </w:rPr>
      </w:pPr>
      <w:r w:rsidRPr="0018405E">
        <w:t>diyabc_run_call.log:</w:t>
      </w:r>
      <w:r w:rsidRPr="0018405E">
        <w:rPr>
          <w:b w:val="0"/>
        </w:rPr>
        <w:t xml:space="preserve"> this text file contains information about the first steps of the training set production, including the reading of the observed data file and the interpretation of the headerRF.txt file.</w:t>
      </w:r>
    </w:p>
    <w:p w14:paraId="4B737968" w14:textId="77777777" w:rsidR="00A2076F" w:rsidRPr="0018405E" w:rsidRDefault="00072EF4" w:rsidP="00842330">
      <w:pPr>
        <w:pStyle w:val="DefinitionTerm"/>
        <w:rPr>
          <w:b w:val="0"/>
        </w:rPr>
      </w:pPr>
      <w:r w:rsidRPr="0018405E">
        <w:t xml:space="preserve">reftable.log: </w:t>
      </w:r>
      <w:r w:rsidRPr="0018405E">
        <w:rPr>
          <w:b w:val="0"/>
        </w:rPr>
        <w:t>this file contains information about the progress of computations (achieved number of records)</w:t>
      </w:r>
    </w:p>
    <w:p w14:paraId="72A9F127" w14:textId="77777777" w:rsidR="00A2076F" w:rsidRPr="0018405E" w:rsidRDefault="00072EF4" w:rsidP="00842330">
      <w:pPr>
        <w:pStyle w:val="Definition"/>
      </w:pPr>
      <w:r w:rsidRPr="0018405E">
        <w:rPr>
          <w:b/>
        </w:rPr>
        <w:t>RNG_state_0000.bin</w:t>
      </w:r>
      <w:r w:rsidRPr="0018405E">
        <w:t>: this binary file contains the current state of the random generator.</w:t>
      </w:r>
    </w:p>
    <w:p w14:paraId="7C9569B6" w14:textId="2536D972" w:rsidR="00A2076F" w:rsidRDefault="00072EF4" w:rsidP="00842330">
      <w:pPr>
        <w:pStyle w:val="Definition"/>
      </w:pPr>
      <w:r w:rsidRPr="0018405E">
        <w:rPr>
          <w:b/>
        </w:rPr>
        <w:t xml:space="preserve">diyabc_seed_init_call.log: </w:t>
      </w:r>
      <w:r w:rsidRPr="000C030D">
        <w:t>this text file contains information about the initialization of the random generator</w:t>
      </w:r>
    </w:p>
    <w:p w14:paraId="4440A42F" w14:textId="5BAEC253" w:rsidR="000B7BD0" w:rsidRDefault="000B7BD0" w:rsidP="00842330">
      <w:pPr>
        <w:pStyle w:val="Definition"/>
      </w:pPr>
      <w:r w:rsidRPr="000B7BD0">
        <w:rPr>
          <w:b/>
        </w:rPr>
        <w:t xml:space="preserve">Files produced with </w:t>
      </w:r>
      <w:proofErr w:type="spellStart"/>
      <w:r w:rsidRPr="000B7BD0">
        <w:rPr>
          <w:b/>
        </w:rPr>
        <w:t>IndSeq</w:t>
      </w:r>
      <w:proofErr w:type="spellEnd"/>
      <w:r w:rsidRPr="000B7BD0">
        <w:rPr>
          <w:b/>
        </w:rPr>
        <w:t xml:space="preserve"> analysis</w:t>
      </w:r>
      <w:r w:rsidR="00842330">
        <w:t xml:space="preserve"> </w:t>
      </w:r>
      <w:r w:rsidR="00842330">
        <w:br/>
      </w:r>
      <w:r>
        <w:t>- &lt;</w:t>
      </w:r>
      <w:proofErr w:type="spellStart"/>
      <w:r>
        <w:t>observed_dataset_name</w:t>
      </w:r>
      <w:proofErr w:type="spellEnd"/>
      <w:r>
        <w:t>&gt;.bin and &lt;</w:t>
      </w:r>
      <w:proofErr w:type="spellStart"/>
      <w:r>
        <w:t>observed_dataset_name</w:t>
      </w:r>
      <w:proofErr w:type="spellEnd"/>
      <w:r>
        <w:t>&gt;.txt: observed dataset file in bin and txt format, respective</w:t>
      </w:r>
      <w:r w:rsidR="00842330">
        <w:t xml:space="preserve">ly </w:t>
      </w:r>
      <w:r w:rsidR="00842330">
        <w:br/>
      </w:r>
      <w:r>
        <w:t xml:space="preserve"> - maf.txt: file in which the minimum allele frequency value (</w:t>
      </w:r>
      <w:proofErr w:type="spellStart"/>
      <w:r>
        <w:t>maf</w:t>
      </w:r>
      <w:proofErr w:type="spellEnd"/>
      <w:r>
        <w:t>) has been recorded</w:t>
      </w:r>
    </w:p>
    <w:p w14:paraId="5F4E4220" w14:textId="62823622" w:rsidR="004546AF" w:rsidRPr="0018405E" w:rsidRDefault="002968A6" w:rsidP="00842330">
      <w:pPr>
        <w:keepNext/>
        <w:keepLines/>
        <w:spacing w:before="480" w:after="0"/>
        <w:outlineLvl w:val="0"/>
      </w:pPr>
      <w:bookmarkStart w:id="114" w:name="_Toc67674974"/>
      <w:r>
        <w:rPr>
          <w:rFonts w:eastAsiaTheme="majorEastAsia" w:cstheme="majorBidi"/>
          <w:b/>
          <w:bCs/>
          <w:color w:val="4F81BD" w:themeColor="accent1"/>
          <w:sz w:val="32"/>
          <w:szCs w:val="32"/>
        </w:rPr>
        <w:t>8</w:t>
      </w:r>
      <w:r w:rsidR="004546AF" w:rsidRPr="0018405E">
        <w:rPr>
          <w:rFonts w:eastAsiaTheme="majorEastAsia" w:cstheme="majorBidi"/>
          <w:b/>
          <w:bCs/>
          <w:color w:val="4F81BD" w:themeColor="accent1"/>
          <w:sz w:val="32"/>
          <w:szCs w:val="32"/>
        </w:rPr>
        <w:t>. GENERATE SYNTHETIC DATAFILES</w:t>
      </w:r>
      <w:bookmarkEnd w:id="114"/>
      <w:r w:rsidR="004546AF" w:rsidRPr="0018405E">
        <w:rPr>
          <w:rFonts w:eastAsiaTheme="majorEastAsia" w:cstheme="majorBidi"/>
          <w:b/>
          <w:bCs/>
          <w:color w:val="4F81BD" w:themeColor="accent1"/>
          <w:sz w:val="32"/>
          <w:szCs w:val="32"/>
        </w:rPr>
        <w:t xml:space="preserve"> </w:t>
      </w:r>
    </w:p>
    <w:p w14:paraId="2B2AE3FB" w14:textId="5C65A8F2" w:rsidR="00A2076F" w:rsidRPr="0018405E" w:rsidRDefault="00D46D2A" w:rsidP="00842330">
      <w:pPr>
        <w:spacing w:before="200"/>
      </w:pPr>
      <w:r>
        <w:t xml:space="preserve">An </w:t>
      </w:r>
      <w:r w:rsidRPr="00D46D2A">
        <w:t>(auxiliary) module</w:t>
      </w:r>
      <w:r w:rsidR="00072EF4" w:rsidRPr="0018405E">
        <w:t xml:space="preserve"> named “</w:t>
      </w:r>
      <w:r w:rsidR="00072EF4" w:rsidRPr="00D46D2A">
        <w:rPr>
          <w:b/>
        </w:rPr>
        <w:t>Synthetic data file generation</w:t>
      </w:r>
      <w:r w:rsidR="00072EF4" w:rsidRPr="0018405E">
        <w:t>” (based on the DIYABC</w:t>
      </w:r>
      <w:r w:rsidR="00B32396">
        <w:t>-RF</w:t>
      </w:r>
      <w:r w:rsidR="00072EF4" w:rsidRPr="0018405E">
        <w:t xml:space="preserve"> simulation engine) is available </w:t>
      </w:r>
      <w:r w:rsidR="00FC65CE">
        <w:t xml:space="preserve">in </w:t>
      </w:r>
      <w:r w:rsidR="00B32396">
        <w:t>the package</w:t>
      </w:r>
      <w:r w:rsidR="00FC65CE">
        <w:t>. You can use this module</w:t>
      </w:r>
      <w:r w:rsidR="00072EF4" w:rsidRPr="0018405E">
        <w:t xml:space="preserve"> to generate </w:t>
      </w:r>
      <w:proofErr w:type="spellStart"/>
      <w:r w:rsidR="00072EF4" w:rsidRPr="0018405E">
        <w:t>datafile</w:t>
      </w:r>
      <w:proofErr w:type="spellEnd"/>
      <w:r w:rsidR="00072EF4" w:rsidRPr="0018405E">
        <w:t>(s) for various types of genetic markers corresponding to synthetic “ground truth” raw data (</w:t>
      </w:r>
      <w:r w:rsidR="006C45D7">
        <w:t xml:space="preserve">i.e. </w:t>
      </w:r>
      <w:r w:rsidR="00072EF4" w:rsidRPr="0018405E">
        <w:t xml:space="preserve">not summarized through statistics) under a given historical scenario and a set of parameter values </w:t>
      </w:r>
      <w:r w:rsidR="00072EF4" w:rsidRPr="00FC65CE">
        <w:rPr>
          <w:b/>
        </w:rPr>
        <w:t>fixed by the user</w:t>
      </w:r>
      <w:r w:rsidR="00072EF4" w:rsidRPr="0018405E">
        <w:t xml:space="preserve">. Such </w:t>
      </w:r>
      <w:r w:rsidR="00072EF4" w:rsidRPr="00FC65CE">
        <w:rPr>
          <w:b/>
        </w:rPr>
        <w:t>pseudo-observed dataset</w:t>
      </w:r>
      <w:r w:rsidR="00072EF4" w:rsidRPr="0018405E">
        <w:t xml:space="preserve"> do</w:t>
      </w:r>
      <w:r w:rsidR="00457002">
        <w:t>es</w:t>
      </w:r>
      <w:r w:rsidR="00072EF4" w:rsidRPr="0018405E">
        <w:t xml:space="preserve"> not refer to any (actual) observed dataset. </w:t>
      </w:r>
      <w:r w:rsidR="00072EF4" w:rsidRPr="0018405E">
        <w:rPr>
          <w:b/>
        </w:rPr>
        <w:t xml:space="preserve">The formats of the generated </w:t>
      </w:r>
      <w:proofErr w:type="spellStart"/>
      <w:r w:rsidR="00072EF4" w:rsidRPr="0018405E">
        <w:rPr>
          <w:b/>
        </w:rPr>
        <w:t>datafiles</w:t>
      </w:r>
      <w:proofErr w:type="spellEnd"/>
      <w:r w:rsidR="00072EF4" w:rsidRPr="0018405E">
        <w:rPr>
          <w:b/>
        </w:rPr>
        <w:t xml:space="preserve"> are similar to those of the observed input </w:t>
      </w:r>
      <w:proofErr w:type="spellStart"/>
      <w:r w:rsidR="00072EF4" w:rsidRPr="0018405E">
        <w:rPr>
          <w:b/>
        </w:rPr>
        <w:t>datafiles</w:t>
      </w:r>
      <w:proofErr w:type="spellEnd"/>
      <w:r w:rsidR="00072EF4" w:rsidRPr="0018405E">
        <w:rPr>
          <w:b/>
        </w:rPr>
        <w:t xml:space="preserve"> read by DIYAB</w:t>
      </w:r>
      <w:r w:rsidR="00B32396">
        <w:rPr>
          <w:b/>
        </w:rPr>
        <w:t>-RF</w:t>
      </w:r>
      <w:r w:rsidR="00072EF4" w:rsidRPr="0018405E">
        <w:rPr>
          <w:b/>
        </w:rPr>
        <w:t xml:space="preserve"> (see sections 7.1.1, 7.1.2 and 7.1.3).</w:t>
      </w:r>
    </w:p>
    <w:p w14:paraId="2778CFC1" w14:textId="442ECD80" w:rsidR="00A2076F" w:rsidRPr="0018405E" w:rsidRDefault="00072EF4">
      <w:r w:rsidRPr="0018405E">
        <w:t xml:space="preserve">To access to the panels allowing generating files corresponding to full </w:t>
      </w:r>
      <w:r w:rsidR="008E784E">
        <w:t>in silico datasets (also called</w:t>
      </w:r>
      <w:r w:rsidRPr="0018405E">
        <w:t xml:space="preserve"> pseudo-observed datasets) click on the “Synthetic data file generation” button in the middle of the main panel of the GUI or on the “S</w:t>
      </w:r>
      <w:r w:rsidR="007566C0">
        <w:t>ynthetic data file generation” b</w:t>
      </w:r>
      <w:r w:rsidRPr="0018405E">
        <w:t>utton in the upper-left part of the same panel.</w:t>
      </w:r>
    </w:p>
    <w:p w14:paraId="60C6E219" w14:textId="77777777" w:rsidR="00A2076F" w:rsidRPr="0018405E" w:rsidRDefault="00072EF4">
      <w:r w:rsidRPr="0018405E">
        <w:rPr>
          <w:noProof/>
          <w:lang w:val="fr-FR" w:eastAsia="fr-FR"/>
        </w:rPr>
        <w:lastRenderedPageBreak/>
        <w:drawing>
          <wp:inline distT="0" distB="0" distL="0" distR="0" wp14:anchorId="23AF289F" wp14:editId="11B628DE">
            <wp:extent cx="6381750" cy="3589655"/>
            <wp:effectExtent l="0" t="0" r="0" b="0"/>
            <wp:docPr id="53"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 128"/>
                    <pic:cNvPicPr>
                      <a:picLocks noChangeAspect="1" noChangeArrowheads="1"/>
                    </pic:cNvPicPr>
                  </pic:nvPicPr>
                  <pic:blipFill>
                    <a:blip r:embed="rId67"/>
                    <a:stretch>
                      <a:fillRect/>
                    </a:stretch>
                  </pic:blipFill>
                  <pic:spPr bwMode="auto">
                    <a:xfrm>
                      <a:off x="0" y="0"/>
                      <a:ext cx="6381750" cy="3589655"/>
                    </a:xfrm>
                    <a:prstGeom prst="rect">
                      <a:avLst/>
                    </a:prstGeom>
                  </pic:spPr>
                </pic:pic>
              </a:graphicData>
            </a:graphic>
          </wp:inline>
        </w:drawing>
      </w:r>
    </w:p>
    <w:p w14:paraId="48DCC1C2" w14:textId="58DA0663" w:rsidR="00A2076F" w:rsidRPr="0018405E" w:rsidRDefault="00072EF4">
      <w:r w:rsidRPr="0018405E">
        <w:t>The panels</w:t>
      </w:r>
      <w:r w:rsidR="008E784E">
        <w:t xml:space="preserve"> following such clicking </w:t>
      </w:r>
      <w:r w:rsidRPr="0018405E">
        <w:t xml:space="preserve">are </w:t>
      </w:r>
      <w:r w:rsidR="008E784E">
        <w:t xml:space="preserve">very </w:t>
      </w:r>
      <w:r w:rsidRPr="0018405E">
        <w:t>similar to those detailed in the sections 5.4 (</w:t>
      </w:r>
      <w:proofErr w:type="spellStart"/>
      <w:r w:rsidRPr="0018405E">
        <w:t>IndSeq</w:t>
      </w:r>
      <w:proofErr w:type="spellEnd"/>
      <w:r w:rsidRPr="0018405E">
        <w:t xml:space="preserve"> data), 5.5 (</w:t>
      </w:r>
      <w:proofErr w:type="spellStart"/>
      <w:r w:rsidRPr="0018405E">
        <w:t>PoolSeq</w:t>
      </w:r>
      <w:proofErr w:type="spellEnd"/>
      <w:r w:rsidRPr="0018405E">
        <w:t xml:space="preserve"> data) and 5.6 (microsatellite and/or DNA sequence data)</w:t>
      </w:r>
      <w:r w:rsidR="006C45D7">
        <w:t xml:space="preserve"> and are thus not shown here</w:t>
      </w:r>
      <w:r w:rsidRPr="0018405E">
        <w:t xml:space="preserve">. </w:t>
      </w:r>
      <w:r w:rsidR="008E784E">
        <w:rPr>
          <w:u w:val="single"/>
        </w:rPr>
        <w:t>The</w:t>
      </w:r>
      <w:r w:rsidR="008E784E" w:rsidRPr="008E784E">
        <w:rPr>
          <w:u w:val="single"/>
        </w:rPr>
        <w:t>ir self-meaning content</w:t>
      </w:r>
      <w:r w:rsidRPr="008E784E">
        <w:rPr>
          <w:u w:val="single"/>
        </w:rPr>
        <w:t xml:space="preserve"> allow</w:t>
      </w:r>
      <w:r w:rsidR="008E784E">
        <w:rPr>
          <w:u w:val="single"/>
        </w:rPr>
        <w:t>s</w:t>
      </w:r>
      <w:r w:rsidRPr="008E784E">
        <w:rPr>
          <w:u w:val="single"/>
        </w:rPr>
        <w:t xml:space="preserve"> defining a scenario, fixing prior values for historical (and genetic) parameters, and the number </w:t>
      </w:r>
      <w:r w:rsidR="008E784E">
        <w:rPr>
          <w:u w:val="single"/>
        </w:rPr>
        <w:t xml:space="preserve">(and type) </w:t>
      </w:r>
      <w:r w:rsidRPr="008E784E">
        <w:rPr>
          <w:u w:val="single"/>
        </w:rPr>
        <w:t>of loci to simulate</w:t>
      </w:r>
      <w:r w:rsidRPr="0018405E">
        <w:t xml:space="preserve">. </w:t>
      </w:r>
      <w:r w:rsidR="006C45D7">
        <w:t>It is worth stressing that</w:t>
      </w:r>
      <w:r w:rsidR="008E784E">
        <w:t xml:space="preserve"> t</w:t>
      </w:r>
      <w:r w:rsidRPr="0018405E">
        <w:t xml:space="preserve">hose panels are completed by two </w:t>
      </w:r>
      <w:r w:rsidR="008E784E">
        <w:t xml:space="preserve">(also </w:t>
      </w:r>
      <w:r w:rsidR="008E784E" w:rsidRPr="0018405E">
        <w:t>self-meaning</w:t>
      </w:r>
      <w:r w:rsidR="008E784E">
        <w:t>)</w:t>
      </w:r>
      <w:r w:rsidR="00457002">
        <w:t xml:space="preserve"> </w:t>
      </w:r>
      <w:r w:rsidRPr="0018405E">
        <w:t xml:space="preserve">additional panels </w:t>
      </w:r>
      <w:r w:rsidR="008E784E">
        <w:t>in which you indicate</w:t>
      </w:r>
      <w:r w:rsidRPr="0018405E">
        <w:t xml:space="preserve"> the sample sizes for each population (with the proportion of males and females in each sample), the sex ratio of the studied species, and the number of </w:t>
      </w:r>
      <w:proofErr w:type="spellStart"/>
      <w:r w:rsidRPr="0018405E">
        <w:t>datafiles</w:t>
      </w:r>
      <w:proofErr w:type="spellEnd"/>
      <w:r w:rsidRPr="0018405E">
        <w:t xml:space="preserve"> that </w:t>
      </w:r>
      <w:r w:rsidR="008E784E">
        <w:t>you</w:t>
      </w:r>
      <w:r w:rsidRPr="0018405E">
        <w:t xml:space="preserve"> want to simulate.</w:t>
      </w:r>
      <w:r w:rsidR="006C45D7">
        <w:t xml:space="preserve"> For the simulation of </w:t>
      </w:r>
      <w:r w:rsidR="006C45D7" w:rsidRPr="006C45D7">
        <w:rPr>
          <w:u w:val="single"/>
        </w:rPr>
        <w:t xml:space="preserve">pseudo-observed </w:t>
      </w:r>
      <w:proofErr w:type="spellStart"/>
      <w:r w:rsidR="006C45D7" w:rsidRPr="006C45D7">
        <w:rPr>
          <w:u w:val="single"/>
        </w:rPr>
        <w:t>PoolSeq</w:t>
      </w:r>
      <w:proofErr w:type="spellEnd"/>
      <w:r w:rsidR="006C45D7" w:rsidRPr="006C45D7">
        <w:rPr>
          <w:u w:val="single"/>
        </w:rPr>
        <w:t xml:space="preserve"> datasets </w:t>
      </w:r>
      <w:r w:rsidR="006C45D7">
        <w:t>the user is asked for a read coverage value (default value: coverage = 100X).</w:t>
      </w:r>
    </w:p>
    <w:p w14:paraId="5801FFCC" w14:textId="3B36F1F4" w:rsidR="00A2076F" w:rsidRPr="0018405E" w:rsidRDefault="002968A6" w:rsidP="008577F3">
      <w:pPr>
        <w:keepNext/>
        <w:keepLines/>
        <w:spacing w:before="480" w:after="0"/>
        <w:outlineLvl w:val="0"/>
      </w:pPr>
      <w:bookmarkStart w:id="115" w:name="_Toc67674975"/>
      <w:r>
        <w:rPr>
          <w:rFonts w:eastAsiaTheme="majorEastAsia" w:cstheme="majorBidi"/>
          <w:b/>
          <w:bCs/>
          <w:color w:val="4F81BD" w:themeColor="accent1"/>
          <w:sz w:val="32"/>
          <w:szCs w:val="32"/>
        </w:rPr>
        <w:t>9</w:t>
      </w:r>
      <w:r w:rsidR="00072EF4" w:rsidRPr="0018405E">
        <w:rPr>
          <w:rFonts w:eastAsiaTheme="majorEastAsia" w:cstheme="majorBidi"/>
          <w:b/>
          <w:bCs/>
          <w:color w:val="4F81BD" w:themeColor="accent1"/>
          <w:sz w:val="32"/>
          <w:szCs w:val="32"/>
        </w:rPr>
        <w:t>. USING DIYABC</w:t>
      </w:r>
      <w:r w:rsidR="00B32396">
        <w:rPr>
          <w:rFonts w:eastAsiaTheme="majorEastAsia" w:cstheme="majorBidi"/>
          <w:b/>
          <w:bCs/>
          <w:color w:val="4F81BD" w:themeColor="accent1"/>
          <w:sz w:val="32"/>
          <w:szCs w:val="32"/>
        </w:rPr>
        <w:t>-RF</w:t>
      </w:r>
      <w:r w:rsidR="00072EF4" w:rsidRPr="0018405E">
        <w:rPr>
          <w:rFonts w:eastAsiaTheme="majorEastAsia" w:cstheme="majorBidi"/>
          <w:b/>
          <w:bCs/>
          <w:color w:val="4F81BD" w:themeColor="accent1"/>
          <w:sz w:val="32"/>
          <w:szCs w:val="32"/>
        </w:rPr>
        <w:t xml:space="preserve"> ON A COMPUTER </w:t>
      </w:r>
      <w:r>
        <w:rPr>
          <w:rFonts w:eastAsiaTheme="majorEastAsia" w:cstheme="majorBidi"/>
          <w:b/>
          <w:bCs/>
          <w:color w:val="4F81BD" w:themeColor="accent1"/>
          <w:sz w:val="32"/>
          <w:szCs w:val="32"/>
        </w:rPr>
        <w:t>SERVER</w:t>
      </w:r>
      <w:r w:rsidR="00317CF5">
        <w:rPr>
          <w:rFonts w:eastAsiaTheme="majorEastAsia" w:cstheme="majorBidi"/>
          <w:b/>
          <w:bCs/>
          <w:color w:val="4F81BD" w:themeColor="accent1"/>
          <w:sz w:val="32"/>
          <w:szCs w:val="32"/>
        </w:rPr>
        <w:t xml:space="preserve"> AND </w:t>
      </w:r>
      <w:r w:rsidR="009A7234">
        <w:rPr>
          <w:rFonts w:eastAsiaTheme="majorEastAsia" w:cstheme="majorBidi"/>
          <w:b/>
          <w:bCs/>
          <w:color w:val="4F81BD" w:themeColor="accent1"/>
          <w:sz w:val="32"/>
          <w:szCs w:val="32"/>
        </w:rPr>
        <w:t xml:space="preserve">EXAMPLES OF </w:t>
      </w:r>
      <w:r w:rsidR="00317CF5">
        <w:rPr>
          <w:rFonts w:eastAsiaTheme="majorEastAsia" w:cstheme="majorBidi"/>
          <w:b/>
          <w:bCs/>
          <w:color w:val="4F81BD" w:themeColor="accent1"/>
          <w:sz w:val="32"/>
          <w:szCs w:val="32"/>
        </w:rPr>
        <w:t>COMMAND LINE</w:t>
      </w:r>
      <w:r w:rsidR="009A7234">
        <w:rPr>
          <w:rFonts w:eastAsiaTheme="majorEastAsia" w:cstheme="majorBidi"/>
          <w:b/>
          <w:bCs/>
          <w:color w:val="4F81BD" w:themeColor="accent1"/>
          <w:sz w:val="32"/>
          <w:szCs w:val="32"/>
        </w:rPr>
        <w:t>S</w:t>
      </w:r>
      <w:bookmarkStart w:id="116" w:name="cluster"/>
      <w:bookmarkEnd w:id="115"/>
      <w:bookmarkEnd w:id="116"/>
    </w:p>
    <w:p w14:paraId="587E3840" w14:textId="184148D7" w:rsidR="00494422" w:rsidRPr="00494422" w:rsidRDefault="00494422" w:rsidP="00494422">
      <w:pPr>
        <w:spacing w:before="180" w:after="180"/>
      </w:pPr>
      <w:r w:rsidRPr="00494422">
        <w:t>The computing effort is considerably reduced for ABC</w:t>
      </w:r>
      <w:r w:rsidR="00B32396">
        <w:t xml:space="preserve"> Random Forest</w:t>
      </w:r>
      <w:r w:rsidRPr="00494422">
        <w:t xml:space="preserve">, as the method requires a substantially smaller training set compared to </w:t>
      </w:r>
      <w:r w:rsidR="00866907">
        <w:t xml:space="preserve">traditional </w:t>
      </w:r>
      <w:r w:rsidRPr="00494422">
        <w:t xml:space="preserve">ABC methods (e.g., a few thousands of simulated datasets versus hundreds of thousands of simulations per scenario for most ABC approaches; Blum &amp; François, 2010; </w:t>
      </w:r>
      <w:proofErr w:type="spellStart"/>
      <w:r w:rsidRPr="00494422">
        <w:t>Fraimout</w:t>
      </w:r>
      <w:proofErr w:type="spellEnd"/>
      <w:r w:rsidRPr="00494422">
        <w:t xml:space="preserve"> et al., 2017; </w:t>
      </w:r>
      <w:proofErr w:type="spellStart"/>
      <w:r w:rsidRPr="00494422">
        <w:t>Pudlo</w:t>
      </w:r>
      <w:proofErr w:type="spellEnd"/>
      <w:r w:rsidRPr="00494422">
        <w:t xml:space="preserve"> et al., 2016; </w:t>
      </w:r>
      <w:proofErr w:type="spellStart"/>
      <w:r w:rsidRPr="00494422">
        <w:t>Raynal</w:t>
      </w:r>
      <w:proofErr w:type="spellEnd"/>
      <w:r w:rsidRPr="00494422">
        <w:t xml:space="preserve"> et al., 2019). Given the ever-increasing dimensionality of modern genetic data generated using NGS technologies, this is a particularly appealing property of this method. Your personal computer or </w:t>
      </w:r>
      <w:r w:rsidR="003D4D9F">
        <w:t>any</w:t>
      </w:r>
      <w:r w:rsidRPr="00494422">
        <w:t xml:space="preserve"> local server should hence represent sufficient computer resources to run most of your DIYABC</w:t>
      </w:r>
      <w:r w:rsidR="00B32396">
        <w:t>-RF</w:t>
      </w:r>
      <w:r w:rsidRPr="00494422">
        <w:t xml:space="preserve"> analyses in a descent time. However, in some cases (for instance when very large SNP datasets have to be simulated), it might be useful to take advantage of </w:t>
      </w:r>
      <w:r w:rsidRPr="00494422">
        <w:rPr>
          <w:u w:val="single"/>
        </w:rPr>
        <w:t>a compute server (single node of a cluster, or even a powerful workstation)</w:t>
      </w:r>
      <w:proofErr w:type="gramStart"/>
      <w:r w:rsidRPr="00494422">
        <w:rPr>
          <w:u w:val="single"/>
        </w:rPr>
        <w:t>,</w:t>
      </w:r>
      <w:proofErr w:type="gramEnd"/>
      <w:r w:rsidRPr="00494422">
        <w:rPr>
          <w:u w:val="single"/>
        </w:rPr>
        <w:t xml:space="preserve"> especially to generate the training set (i.e. the file </w:t>
      </w:r>
      <w:proofErr w:type="spellStart"/>
      <w:r w:rsidRPr="00494422">
        <w:rPr>
          <w:u w:val="single"/>
        </w:rPr>
        <w:t>reftableRF.bin</w:t>
      </w:r>
      <w:proofErr w:type="spellEnd"/>
      <w:r w:rsidRPr="00494422">
        <w:rPr>
          <w:u w:val="single"/>
        </w:rPr>
        <w:t>)</w:t>
      </w:r>
      <w:r w:rsidRPr="00494422">
        <w:t>.</w:t>
      </w:r>
    </w:p>
    <w:p w14:paraId="7D40DD3E" w14:textId="1B942BDC" w:rsidR="00494422" w:rsidRPr="00494422" w:rsidRDefault="00494422" w:rsidP="00476077">
      <w:pPr>
        <w:spacing w:before="180" w:after="180"/>
      </w:pPr>
      <w:r w:rsidRPr="00494422">
        <w:t xml:space="preserve">To do this (i.e. generate the </w:t>
      </w:r>
      <w:proofErr w:type="spellStart"/>
      <w:r w:rsidRPr="00494422">
        <w:t>reftableRF.bin</w:t>
      </w:r>
      <w:proofErr w:type="spellEnd"/>
      <w:r w:rsidRPr="00494422">
        <w:t xml:space="preserve"> training set), </w:t>
      </w:r>
      <w:r w:rsidR="003D4D9F">
        <w:t>go</w:t>
      </w:r>
      <w:r w:rsidRPr="00494422">
        <w:t xml:space="preserve"> </w:t>
      </w:r>
      <w:r w:rsidR="003D4D9F">
        <w:t>to</w:t>
      </w:r>
      <w:r w:rsidR="00B32396">
        <w:t xml:space="preserve"> the DIYABC-RF</w:t>
      </w:r>
      <w:r w:rsidRPr="00494422">
        <w:t xml:space="preserve"> main site </w:t>
      </w:r>
      <w:hyperlink r:id="rId68" w:history="1">
        <w:r w:rsidRPr="00494422">
          <w:rPr>
            <w:color w:val="0000FF" w:themeColor="hyperlink"/>
            <w:u w:val="single"/>
          </w:rPr>
          <w:t>https://diyabc.github.io/</w:t>
        </w:r>
      </w:hyperlink>
      <w:r w:rsidRPr="00494422">
        <w:t xml:space="preserve"> at the </w:t>
      </w:r>
      <w:r w:rsidRPr="00494422">
        <w:rPr>
          <w:i/>
        </w:rPr>
        <w:t>Command line tools</w:t>
      </w:r>
      <w:r w:rsidRPr="00494422">
        <w:t xml:space="preserve"> section to find</w:t>
      </w:r>
      <w:r w:rsidRPr="00494422">
        <w:rPr>
          <w:rFonts w:ascii="Times New Roman" w:hAnsi="Times New Roman" w:cs="Times New Roman"/>
          <w:color w:val="000000" w:themeColor="text1"/>
        </w:rPr>
        <w:t xml:space="preserve"> </w:t>
      </w:r>
      <w:r w:rsidRPr="00494422">
        <w:t xml:space="preserve">the </w:t>
      </w:r>
      <w:proofErr w:type="spellStart"/>
      <w:r w:rsidRPr="00494422">
        <w:t>diyabc</w:t>
      </w:r>
      <w:proofErr w:type="spellEnd"/>
      <w:r w:rsidRPr="00494422">
        <w:t xml:space="preserve"> v3.0 binary (executable) file corresponding to your Operating System</w:t>
      </w:r>
      <w:r w:rsidRPr="00494422">
        <w:rPr>
          <w:rFonts w:ascii="Times New Roman" w:hAnsi="Times New Roman" w:cs="Times New Roman"/>
          <w:color w:val="000000" w:themeColor="text1"/>
        </w:rPr>
        <w:t xml:space="preserve">. Compilation and command line instructions are also available </w:t>
      </w:r>
      <w:r w:rsidRPr="00494422">
        <w:t>at</w:t>
      </w:r>
      <w:r w:rsidRPr="00494422">
        <w:rPr>
          <w:rFonts w:ascii="Times New Roman" w:hAnsi="Times New Roman" w:cs="Times New Roman"/>
          <w:color w:val="000000" w:themeColor="text1"/>
        </w:rPr>
        <w:t xml:space="preserve"> </w:t>
      </w:r>
      <w:hyperlink r:id="rId69" w:history="1">
        <w:r w:rsidRPr="00494422">
          <w:rPr>
            <w:rFonts w:ascii="Times New Roman" w:hAnsi="Times New Roman" w:cs="Times New Roman"/>
            <w:color w:val="0000FF" w:themeColor="hyperlink"/>
            <w:u w:val="single"/>
          </w:rPr>
          <w:t xml:space="preserve">the </w:t>
        </w:r>
        <w:proofErr w:type="spellStart"/>
        <w:r w:rsidRPr="00494422">
          <w:rPr>
            <w:rFonts w:ascii="Times New Roman" w:hAnsi="Times New Roman" w:cs="Times New Roman"/>
            <w:color w:val="0000FF" w:themeColor="hyperlink"/>
            <w:u w:val="single"/>
          </w:rPr>
          <w:t>github</w:t>
        </w:r>
        <w:proofErr w:type="spellEnd"/>
        <w:r w:rsidRPr="00494422">
          <w:rPr>
            <w:rFonts w:ascii="Times New Roman" w:hAnsi="Times New Roman" w:cs="Times New Roman"/>
            <w:color w:val="0000FF" w:themeColor="hyperlink"/>
            <w:u w:val="single"/>
          </w:rPr>
          <w:t xml:space="preserve"> repository for </w:t>
        </w:r>
        <w:proofErr w:type="spellStart"/>
        <w:r w:rsidRPr="00494422">
          <w:rPr>
            <w:rFonts w:ascii="Times New Roman" w:hAnsi="Times New Roman" w:cs="Times New Roman"/>
            <w:color w:val="0000FF" w:themeColor="hyperlink"/>
            <w:u w:val="single"/>
          </w:rPr>
          <w:t>diyabc</w:t>
        </w:r>
        <w:proofErr w:type="spellEnd"/>
        <w:r w:rsidRPr="00494422">
          <w:rPr>
            <w:rFonts w:ascii="Times New Roman" w:hAnsi="Times New Roman" w:cs="Times New Roman"/>
            <w:color w:val="0000FF" w:themeColor="hyperlink"/>
            <w:u w:val="single"/>
          </w:rPr>
          <w:t xml:space="preserve"> RF</w:t>
        </w:r>
      </w:hyperlink>
      <w:r w:rsidRPr="00494422">
        <w:t>.</w:t>
      </w:r>
    </w:p>
    <w:p w14:paraId="3C74863D" w14:textId="503E8056" w:rsidR="00494422" w:rsidRPr="00494422" w:rsidRDefault="00494422" w:rsidP="00476077">
      <w:pPr>
        <w:spacing w:before="180" w:after="180"/>
        <w:rPr>
          <w:rFonts w:ascii="Times New Roman" w:hAnsi="Times New Roman" w:cs="Times New Roman"/>
        </w:rPr>
      </w:pPr>
      <w:r w:rsidRPr="00494422">
        <w:lastRenderedPageBreak/>
        <w:t xml:space="preserve">Similarly, compilation, command line instructions as well as the sources and various binary versions of the program </w:t>
      </w:r>
      <w:proofErr w:type="spellStart"/>
      <w:r w:rsidRPr="00494422">
        <w:t>abcranger</w:t>
      </w:r>
      <w:proofErr w:type="spellEnd"/>
      <w:r w:rsidRPr="00494422">
        <w:t>, which is the Random Forest inference engine of the program DIYAB</w:t>
      </w:r>
      <w:r w:rsidR="00B32396">
        <w:t>C-RF</w:t>
      </w:r>
      <w:r w:rsidRPr="00494422">
        <w:t xml:space="preserve">, are also available at </w:t>
      </w:r>
      <w:hyperlink r:id="rId70" w:history="1">
        <w:r w:rsidRPr="00494422">
          <w:rPr>
            <w:color w:val="0000FF" w:themeColor="hyperlink"/>
            <w:u w:val="single"/>
          </w:rPr>
          <w:t xml:space="preserve">the </w:t>
        </w:r>
        <w:proofErr w:type="spellStart"/>
        <w:r w:rsidRPr="00494422">
          <w:rPr>
            <w:color w:val="0000FF" w:themeColor="hyperlink"/>
            <w:u w:val="single"/>
          </w:rPr>
          <w:t>github</w:t>
        </w:r>
        <w:proofErr w:type="spellEnd"/>
        <w:r w:rsidRPr="00494422">
          <w:rPr>
            <w:color w:val="0000FF" w:themeColor="hyperlink"/>
            <w:u w:val="single"/>
          </w:rPr>
          <w:t xml:space="preserve"> repository for </w:t>
        </w:r>
        <w:proofErr w:type="spellStart"/>
        <w:r w:rsidRPr="00494422">
          <w:rPr>
            <w:color w:val="0000FF" w:themeColor="hyperlink"/>
            <w:u w:val="single"/>
          </w:rPr>
          <w:t>abcranger</w:t>
        </w:r>
        <w:proofErr w:type="spellEnd"/>
      </w:hyperlink>
      <w:r w:rsidRPr="00494422">
        <w:t>. However, this might be less crucial as</w:t>
      </w:r>
      <w:r w:rsidRPr="00494422">
        <w:rPr>
          <w:rFonts w:ascii="Times New Roman" w:hAnsi="Times New Roman" w:cs="Times New Roman"/>
        </w:rPr>
        <w:t xml:space="preserve"> Random Forest treatments with </w:t>
      </w:r>
      <w:proofErr w:type="spellStart"/>
      <w:r w:rsidRPr="00494422">
        <w:rPr>
          <w:rFonts w:ascii="Times New Roman" w:hAnsi="Times New Roman" w:cs="Times New Roman"/>
        </w:rPr>
        <w:t>abcranger</w:t>
      </w:r>
      <w:proofErr w:type="spellEnd"/>
      <w:r w:rsidRPr="00494422">
        <w:rPr>
          <w:rFonts w:ascii="Times New Roman" w:hAnsi="Times New Roman" w:cs="Times New Roman"/>
        </w:rPr>
        <w:t xml:space="preserve"> (using a given training set) are much more rapid than the generation of the training set with </w:t>
      </w:r>
      <w:proofErr w:type="spellStart"/>
      <w:r w:rsidRPr="00494422">
        <w:rPr>
          <w:rFonts w:ascii="Times New Roman" w:hAnsi="Times New Roman" w:cs="Times New Roman"/>
        </w:rPr>
        <w:t>diyabc</w:t>
      </w:r>
      <w:proofErr w:type="spellEnd"/>
      <w:r w:rsidRPr="00494422">
        <w:rPr>
          <w:rFonts w:ascii="Times New Roman" w:hAnsi="Times New Roman" w:cs="Times New Roman"/>
        </w:rPr>
        <w:t xml:space="preserve"> v3.0 (e.g. Collin et al. 2020).</w:t>
      </w:r>
    </w:p>
    <w:p w14:paraId="5D4EAF98" w14:textId="77777777" w:rsidR="00494422" w:rsidRPr="00494422" w:rsidRDefault="00494422" w:rsidP="00476077">
      <w:pPr>
        <w:spacing w:before="180" w:after="180"/>
        <w:rPr>
          <w:b/>
        </w:rPr>
      </w:pPr>
      <w:r w:rsidRPr="00494422">
        <w:rPr>
          <w:b/>
        </w:rPr>
        <w:t xml:space="preserve">EXAMPLES OF COMMAND LINES </w:t>
      </w:r>
    </w:p>
    <w:p w14:paraId="2EB34777" w14:textId="6839CD46" w:rsidR="00494422" w:rsidRPr="00494422" w:rsidRDefault="00494422" w:rsidP="00476077">
      <w:pPr>
        <w:spacing w:before="180" w:after="180"/>
      </w:pPr>
      <w:r w:rsidRPr="00494422">
        <w:t xml:space="preserve">Warning: for </w:t>
      </w:r>
      <w:r w:rsidR="000A0F16">
        <w:t>additional</w:t>
      </w:r>
      <w:r w:rsidRPr="00494422">
        <w:t xml:space="preserve"> details and options see instructions in </w:t>
      </w:r>
      <w:hyperlink r:id="rId71" w:history="1">
        <w:proofErr w:type="spellStart"/>
        <w:r w:rsidRPr="00494422">
          <w:rPr>
            <w:color w:val="0000FF" w:themeColor="hyperlink"/>
            <w:u w:val="single"/>
          </w:rPr>
          <w:t>Commande</w:t>
        </w:r>
        <w:proofErr w:type="spellEnd"/>
        <w:r w:rsidRPr="00494422">
          <w:rPr>
            <w:color w:val="0000FF" w:themeColor="hyperlink"/>
            <w:u w:val="single"/>
          </w:rPr>
          <w:t xml:space="preserve"> line tools - DIYABC RF</w:t>
        </w:r>
      </w:hyperlink>
      <w:r w:rsidRPr="00494422">
        <w:t xml:space="preserve"> </w:t>
      </w:r>
    </w:p>
    <w:p w14:paraId="2EC973A1" w14:textId="77777777" w:rsidR="00494422" w:rsidRPr="00494422" w:rsidRDefault="00494422" w:rsidP="00476077">
      <w:pPr>
        <w:numPr>
          <w:ilvl w:val="0"/>
          <w:numId w:val="44"/>
        </w:numPr>
        <w:spacing w:before="180" w:after="180"/>
        <w:rPr>
          <w:i/>
        </w:rPr>
      </w:pPr>
      <w:r w:rsidRPr="00494422">
        <w:rPr>
          <w:i/>
        </w:rPr>
        <w:t>Simulation of a training set using the (</w:t>
      </w:r>
      <w:proofErr w:type="spellStart"/>
      <w:r w:rsidRPr="00494422">
        <w:rPr>
          <w:i/>
        </w:rPr>
        <w:t>linux</w:t>
      </w:r>
      <w:proofErr w:type="spellEnd"/>
      <w:r w:rsidRPr="00494422">
        <w:rPr>
          <w:i/>
        </w:rPr>
        <w:t xml:space="preserve">) executable file </w:t>
      </w:r>
      <w:proofErr w:type="spellStart"/>
      <w:r w:rsidRPr="00494422">
        <w:rPr>
          <w:i/>
        </w:rPr>
        <w:t>diyabc_vXXX</w:t>
      </w:r>
      <w:proofErr w:type="spellEnd"/>
      <w:r w:rsidRPr="00494422">
        <w:rPr>
          <w:i/>
        </w:rPr>
        <w:t xml:space="preserve"> (where XXX is the version)</w:t>
      </w:r>
    </w:p>
    <w:p w14:paraId="0165A156" w14:textId="77777777" w:rsidR="00494422" w:rsidRPr="00494422" w:rsidRDefault="00494422" w:rsidP="00476077">
      <w:pPr>
        <w:spacing w:before="180" w:after="180"/>
      </w:pPr>
      <w:r w:rsidRPr="00494422">
        <w:t>Put in a given directory the following files:</w:t>
      </w:r>
    </w:p>
    <w:p w14:paraId="32EB1C69" w14:textId="77777777" w:rsidR="00494422" w:rsidRPr="00494422" w:rsidRDefault="00494422" w:rsidP="00476077">
      <w:pPr>
        <w:numPr>
          <w:ilvl w:val="0"/>
          <w:numId w:val="20"/>
        </w:numPr>
        <w:spacing w:before="180" w:after="180"/>
      </w:pPr>
      <w:r w:rsidRPr="00494422">
        <w:t>The file corresponding to your (observed) dataset</w:t>
      </w:r>
    </w:p>
    <w:p w14:paraId="00ADBC85" w14:textId="7BCFB8A6" w:rsidR="00494422" w:rsidRPr="00494422" w:rsidRDefault="00494422" w:rsidP="00066273">
      <w:pPr>
        <w:numPr>
          <w:ilvl w:val="0"/>
          <w:numId w:val="20"/>
        </w:numPr>
        <w:contextualSpacing/>
      </w:pPr>
      <w:r w:rsidRPr="00494422">
        <w:t>The header file</w:t>
      </w:r>
      <w:r w:rsidR="00476077">
        <w:t xml:space="preserve"> which can be the </w:t>
      </w:r>
      <w:r w:rsidR="00476077" w:rsidRPr="00476077">
        <w:rPr>
          <w:b/>
        </w:rPr>
        <w:t>headerRF.txt</w:t>
      </w:r>
      <w:r w:rsidR="00476077">
        <w:t xml:space="preserve"> file or a </w:t>
      </w:r>
      <w:r w:rsidRPr="00066273">
        <w:rPr>
          <w:b/>
        </w:rPr>
        <w:t>header.txt</w:t>
      </w:r>
      <w:r w:rsidRPr="00494422">
        <w:t xml:space="preserve"> </w:t>
      </w:r>
      <w:r w:rsidR="00476077">
        <w:t xml:space="preserve">file, </w:t>
      </w:r>
      <w:r w:rsidR="00476077" w:rsidRPr="00066273">
        <w:rPr>
          <w:u w:val="single"/>
        </w:rPr>
        <w:t>the later file corresponding to the standard hea</w:t>
      </w:r>
      <w:r w:rsidR="00893729">
        <w:rPr>
          <w:u w:val="single"/>
        </w:rPr>
        <w:t>der file of DIYABC v2.1.0</w:t>
      </w:r>
      <w:r w:rsidR="00476077">
        <w:t xml:space="preserve"> (</w:t>
      </w:r>
      <w:proofErr w:type="spellStart"/>
      <w:r w:rsidR="00476077">
        <w:t>Cornuet</w:t>
      </w:r>
      <w:proofErr w:type="spellEnd"/>
      <w:r w:rsidR="00476077">
        <w:t xml:space="preserve"> et al. 2014) </w:t>
      </w:r>
      <w:r w:rsidR="00066273">
        <w:t>in which</w:t>
      </w:r>
      <w:r w:rsidR="00476077">
        <w:t xml:space="preserve"> any number and type of summary statistics</w:t>
      </w:r>
      <w:r w:rsidR="00066273">
        <w:t xml:space="preserve"> is specified</w:t>
      </w:r>
      <w:r w:rsidR="00476077">
        <w:t xml:space="preserve">. </w:t>
      </w:r>
      <w:r w:rsidR="00066273">
        <w:t>This allowed users to “recycle” header files that they might have previously produced with</w:t>
      </w:r>
      <w:r w:rsidR="00066273" w:rsidRPr="00066273">
        <w:t xml:space="preserve"> DIYABC v2.1</w:t>
      </w:r>
      <w:r w:rsidR="00893729">
        <w:t>.0</w:t>
      </w:r>
      <w:r w:rsidR="00066273">
        <w:t xml:space="preserve">. It is worth stressing that </w:t>
      </w:r>
      <w:r w:rsidR="00476077">
        <w:t>the program rewrite</w:t>
      </w:r>
      <w:r w:rsidR="00130BCC">
        <w:t>s</w:t>
      </w:r>
      <w:r w:rsidR="00476077">
        <w:t xml:space="preserve"> and produce</w:t>
      </w:r>
      <w:r w:rsidR="00130BCC">
        <w:t>s</w:t>
      </w:r>
      <w:r w:rsidR="00476077">
        <w:t xml:space="preserve"> automatically - using the</w:t>
      </w:r>
      <w:r w:rsidR="00476077" w:rsidRPr="00476077">
        <w:t xml:space="preserve"> </w:t>
      </w:r>
      <w:r w:rsidR="00476077">
        <w:t>headerRF.txt file or the</w:t>
      </w:r>
      <w:r w:rsidR="00476077" w:rsidRPr="00476077">
        <w:t xml:space="preserve"> header.txt file</w:t>
      </w:r>
      <w:r w:rsidR="00476077">
        <w:t xml:space="preserve"> as starting point - a headerRF.txt file with all necessary information</w:t>
      </w:r>
      <w:r w:rsidR="00130BCC">
        <w:t xml:space="preserve"> and</w:t>
      </w:r>
      <w:r w:rsidR="00476077">
        <w:t xml:space="preserve"> </w:t>
      </w:r>
      <w:r w:rsidR="00066273" w:rsidRPr="00066273">
        <w:rPr>
          <w:u w:val="single"/>
        </w:rPr>
        <w:t>including</w:t>
      </w:r>
      <w:r w:rsidR="00476077" w:rsidRPr="00066273">
        <w:rPr>
          <w:u w:val="single"/>
        </w:rPr>
        <w:t xml:space="preserve"> all available summary statistics </w:t>
      </w:r>
      <w:r w:rsidR="00066273">
        <w:t xml:space="preserve">for RF analysis </w:t>
      </w:r>
      <w:r w:rsidR="00476077">
        <w:t xml:space="preserve">to feed </w:t>
      </w:r>
      <w:proofErr w:type="spellStart"/>
      <w:r w:rsidR="00066273" w:rsidRPr="00476077">
        <w:t>diyabc_vXXX</w:t>
      </w:r>
      <w:proofErr w:type="spellEnd"/>
      <w:r w:rsidR="00066273">
        <w:t xml:space="preserve"> and start simulation of the training set</w:t>
      </w:r>
      <w:r w:rsidR="00476077">
        <w:t>.</w:t>
      </w:r>
      <w:r w:rsidR="00066273">
        <w:t xml:space="preserve"> Note that the standalone DIYABC–RF too can cope with a </w:t>
      </w:r>
      <w:r w:rsidR="00066273" w:rsidRPr="00066273">
        <w:t xml:space="preserve">standard header file </w:t>
      </w:r>
      <w:r w:rsidR="00066273">
        <w:t xml:space="preserve">(i.e. header.txt) </w:t>
      </w:r>
      <w:r w:rsidR="00066273" w:rsidRPr="00066273">
        <w:t>of DIYABC v2.1</w:t>
      </w:r>
      <w:r w:rsidR="00066273">
        <w:t>.</w:t>
      </w:r>
      <w:r w:rsidR="00893729">
        <w:t>0.</w:t>
      </w:r>
    </w:p>
    <w:p w14:paraId="2425E72A" w14:textId="77777777" w:rsidR="00494422" w:rsidRPr="00494422" w:rsidRDefault="00494422" w:rsidP="00476077">
      <w:pPr>
        <w:numPr>
          <w:ilvl w:val="0"/>
          <w:numId w:val="20"/>
        </w:numPr>
        <w:spacing w:before="180" w:after="180"/>
      </w:pPr>
      <w:r w:rsidRPr="00494422">
        <w:t>The file RNG_state_0000.bin, which you should generate at first in a terminal window with:</w:t>
      </w:r>
    </w:p>
    <w:p w14:paraId="5D21F1DD" w14:textId="77777777" w:rsidR="00494422" w:rsidRPr="00494422" w:rsidRDefault="00494422" w:rsidP="00476077">
      <w:pPr>
        <w:spacing w:before="180" w:after="180"/>
        <w:ind w:left="720"/>
        <w:rPr>
          <w:rFonts w:ascii="Courier New" w:hAnsi="Courier New" w:cs="Courier New"/>
          <w:lang w:val="fr-FR"/>
        </w:rPr>
      </w:pPr>
      <w:proofErr w:type="gramStart"/>
      <w:r w:rsidRPr="00494422">
        <w:rPr>
          <w:rFonts w:ascii="Courier New" w:hAnsi="Courier New" w:cs="Courier New"/>
          <w:lang w:val="fr-FR"/>
        </w:rPr>
        <w:t>./</w:t>
      </w:r>
      <w:proofErr w:type="spellStart"/>
      <w:proofErr w:type="gramEnd"/>
      <w:r w:rsidRPr="00494422">
        <w:rPr>
          <w:rFonts w:ascii="Courier New" w:hAnsi="Courier New" w:cs="Courier New"/>
          <w:lang w:val="fr-FR"/>
        </w:rPr>
        <w:t>diyabc_vXXX</w:t>
      </w:r>
      <w:proofErr w:type="spellEnd"/>
      <w:r w:rsidRPr="00494422">
        <w:rPr>
          <w:rFonts w:ascii="Courier New" w:hAnsi="Courier New" w:cs="Courier New"/>
          <w:lang w:val="fr-FR"/>
        </w:rPr>
        <w:t xml:space="preserve"> -p ./ -n "t:8"</w:t>
      </w:r>
    </w:p>
    <w:p w14:paraId="7A48906F" w14:textId="77777777" w:rsidR="00494422" w:rsidRPr="00494422" w:rsidRDefault="00494422" w:rsidP="00476077">
      <w:pPr>
        <w:spacing w:before="180" w:after="180"/>
        <w:ind w:left="720"/>
      </w:pPr>
      <w:proofErr w:type="gramStart"/>
      <w:r w:rsidRPr="00494422">
        <w:t>where</w:t>
      </w:r>
      <w:proofErr w:type="gramEnd"/>
      <w:r w:rsidRPr="00494422">
        <w:t xml:space="preserve"> you can replace 8 by the number of computing cores of your server.</w:t>
      </w:r>
    </w:p>
    <w:p w14:paraId="4CD9FAC5" w14:textId="77777777" w:rsidR="00494422" w:rsidRPr="00494422" w:rsidRDefault="00494422" w:rsidP="00476077">
      <w:pPr>
        <w:spacing w:before="180" w:after="180"/>
      </w:pPr>
      <w:r w:rsidRPr="00494422">
        <w:t xml:space="preserve">You can then launch the simulation in a terminal window </w:t>
      </w:r>
      <w:proofErr w:type="gramStart"/>
      <w:r w:rsidRPr="00494422">
        <w:t>with</w:t>
      </w:r>
      <w:proofErr w:type="gramEnd"/>
      <w:r w:rsidRPr="00494422">
        <w:t>:</w:t>
      </w:r>
    </w:p>
    <w:p w14:paraId="61762890" w14:textId="77777777" w:rsidR="00494422" w:rsidRPr="00494422" w:rsidRDefault="00494422" w:rsidP="00476077">
      <w:pPr>
        <w:spacing w:before="180" w:after="180"/>
        <w:rPr>
          <w:rFonts w:ascii="Courier New" w:hAnsi="Courier New" w:cs="Courier New"/>
        </w:rPr>
      </w:pPr>
      <w:proofErr w:type="gramStart"/>
      <w:r w:rsidRPr="00494422">
        <w:rPr>
          <w:rFonts w:ascii="Courier New" w:hAnsi="Courier New" w:cs="Courier New"/>
        </w:rPr>
        <w:t>./</w:t>
      </w:r>
      <w:proofErr w:type="spellStart"/>
      <w:proofErr w:type="gramEnd"/>
      <w:r w:rsidRPr="00494422">
        <w:rPr>
          <w:rFonts w:ascii="Courier New" w:hAnsi="Courier New" w:cs="Courier New"/>
        </w:rPr>
        <w:t>diyabc_vXXX</w:t>
      </w:r>
      <w:proofErr w:type="spellEnd"/>
      <w:r w:rsidRPr="00494422">
        <w:rPr>
          <w:rFonts w:ascii="Courier New" w:hAnsi="Courier New" w:cs="Courier New"/>
        </w:rPr>
        <w:t xml:space="preserve"> -p ./ -R ALL -r 12000 -g 50 -m -t 8</w:t>
      </w:r>
    </w:p>
    <w:p w14:paraId="0CFF03B8" w14:textId="5BDE33D7" w:rsidR="00494422" w:rsidRPr="00494422" w:rsidRDefault="00494422" w:rsidP="00476077">
      <w:pPr>
        <w:spacing w:before="180" w:after="180"/>
      </w:pPr>
      <w:proofErr w:type="gramStart"/>
      <w:r w:rsidRPr="00494422">
        <w:t>B</w:t>
      </w:r>
      <w:r w:rsidR="00866907">
        <w:t xml:space="preserve">y doing so you will simulate </w:t>
      </w:r>
      <w:r w:rsidRPr="00494422">
        <w:t xml:space="preserve">a training set </w:t>
      </w:r>
      <w:r w:rsidR="00066273">
        <w:t>(</w:t>
      </w:r>
      <w:proofErr w:type="spellStart"/>
      <w:r w:rsidR="00066273">
        <w:t>reftableRF.bin</w:t>
      </w:r>
      <w:proofErr w:type="spellEnd"/>
      <w:r w:rsidR="00066273">
        <w:t xml:space="preserve">) </w:t>
      </w:r>
      <w:r w:rsidRPr="00494422">
        <w:t xml:space="preserve">including 12000 datasets with </w:t>
      </w:r>
      <w:r w:rsidRPr="00494422">
        <w:rPr>
          <w:u w:val="single"/>
        </w:rPr>
        <w:t>all</w:t>
      </w:r>
      <w:r w:rsidRPr="00494422">
        <w:t xml:space="preserve"> summary statistics available in </w:t>
      </w:r>
      <w:r w:rsidR="00B32396">
        <w:t>DIYABC-RF</w:t>
      </w:r>
      <w:r w:rsidRPr="00494422">
        <w:t xml:space="preserve"> (plus LDA axes added to the feature vector) and using a loop size of 50 simulated datasets and a total of 8 cores (you can specify at most the number of cores specified by the previously generated </w:t>
      </w:r>
      <w:proofErr w:type="spellStart"/>
      <w:r w:rsidRPr="00494422">
        <w:t>RNG_state</w:t>
      </w:r>
      <w:proofErr w:type="spellEnd"/>
      <w:r w:rsidRPr="00494422">
        <w:t>_***.bin file) .</w:t>
      </w:r>
      <w:proofErr w:type="gramEnd"/>
    </w:p>
    <w:p w14:paraId="2E3E506F" w14:textId="77777777" w:rsidR="00494422" w:rsidRPr="00494422" w:rsidRDefault="00494422" w:rsidP="00476077">
      <w:pPr>
        <w:numPr>
          <w:ilvl w:val="0"/>
          <w:numId w:val="44"/>
        </w:numPr>
        <w:spacing w:before="180" w:after="180"/>
        <w:rPr>
          <w:i/>
        </w:rPr>
      </w:pPr>
      <w:r w:rsidRPr="00494422">
        <w:rPr>
          <w:i/>
        </w:rPr>
        <w:t>Random Forest analyses</w:t>
      </w:r>
      <w:r w:rsidRPr="00494422">
        <w:t xml:space="preserve"> </w:t>
      </w:r>
      <w:r w:rsidRPr="00494422">
        <w:rPr>
          <w:i/>
        </w:rPr>
        <w:t>using the (</w:t>
      </w:r>
      <w:proofErr w:type="spellStart"/>
      <w:r w:rsidRPr="00494422">
        <w:rPr>
          <w:i/>
        </w:rPr>
        <w:t>linux</w:t>
      </w:r>
      <w:proofErr w:type="spellEnd"/>
      <w:r w:rsidRPr="00494422">
        <w:rPr>
          <w:i/>
        </w:rPr>
        <w:t xml:space="preserve">) executable file </w:t>
      </w:r>
      <w:proofErr w:type="spellStart"/>
      <w:r w:rsidRPr="00494422">
        <w:rPr>
          <w:i/>
        </w:rPr>
        <w:t>abcranger_vXXX</w:t>
      </w:r>
      <w:proofErr w:type="spellEnd"/>
    </w:p>
    <w:p w14:paraId="27A07AB5" w14:textId="77777777" w:rsidR="00494422" w:rsidRPr="00494422" w:rsidRDefault="00494422" w:rsidP="00476077">
      <w:pPr>
        <w:spacing w:before="180" w:after="180"/>
      </w:pPr>
      <w:r w:rsidRPr="00494422">
        <w:t>Put in a given directory the following files:</w:t>
      </w:r>
    </w:p>
    <w:p w14:paraId="52903710" w14:textId="77777777" w:rsidR="00494422" w:rsidRPr="00494422" w:rsidRDefault="00494422" w:rsidP="00476077">
      <w:pPr>
        <w:numPr>
          <w:ilvl w:val="0"/>
          <w:numId w:val="20"/>
        </w:numPr>
        <w:spacing w:before="180" w:after="180"/>
      </w:pPr>
      <w:r w:rsidRPr="00494422">
        <w:t xml:space="preserve">The file headerRF.txt (previously generated by </w:t>
      </w:r>
      <w:proofErr w:type="spellStart"/>
      <w:r w:rsidRPr="00494422">
        <w:t>diyabc_vXXX</w:t>
      </w:r>
      <w:proofErr w:type="spellEnd"/>
      <w:r w:rsidRPr="00494422">
        <w:t xml:space="preserve">) </w:t>
      </w:r>
    </w:p>
    <w:p w14:paraId="019D3B54" w14:textId="77777777" w:rsidR="00494422" w:rsidRPr="00494422" w:rsidRDefault="00494422" w:rsidP="00476077">
      <w:pPr>
        <w:numPr>
          <w:ilvl w:val="0"/>
          <w:numId w:val="20"/>
        </w:numPr>
        <w:spacing w:before="180" w:after="180"/>
        <w:rPr>
          <w:rFonts w:ascii="Times New Roman" w:hAnsi="Times New Roman" w:cs="Times New Roman"/>
        </w:rPr>
      </w:pPr>
      <w:r w:rsidRPr="00494422">
        <w:t xml:space="preserve">The file </w:t>
      </w:r>
      <w:proofErr w:type="spellStart"/>
      <w:r w:rsidRPr="00494422">
        <w:t>reftableRF.bin</w:t>
      </w:r>
      <w:proofErr w:type="spellEnd"/>
      <w:r w:rsidRPr="00494422">
        <w:t xml:space="preserve"> (previously generated by </w:t>
      </w:r>
      <w:proofErr w:type="spellStart"/>
      <w:r w:rsidRPr="00494422">
        <w:t>diyabc_vXXX</w:t>
      </w:r>
      <w:proofErr w:type="spellEnd"/>
      <w:r w:rsidRPr="00494422">
        <w:t>) corresponding to the training set</w:t>
      </w:r>
    </w:p>
    <w:p w14:paraId="07F9C92E" w14:textId="77777777" w:rsidR="00494422" w:rsidRPr="00494422" w:rsidRDefault="00494422" w:rsidP="00476077">
      <w:pPr>
        <w:numPr>
          <w:ilvl w:val="0"/>
          <w:numId w:val="20"/>
        </w:numPr>
        <w:spacing w:before="180" w:after="180"/>
        <w:rPr>
          <w:rFonts w:ascii="Times New Roman" w:hAnsi="Times New Roman" w:cs="Times New Roman"/>
        </w:rPr>
      </w:pPr>
      <w:r w:rsidRPr="00494422">
        <w:t xml:space="preserve">The file statobsRF.txt (previously generated by </w:t>
      </w:r>
      <w:proofErr w:type="spellStart"/>
      <w:r w:rsidRPr="00494422">
        <w:t>diyabc_vXXX</w:t>
      </w:r>
      <w:proofErr w:type="spellEnd"/>
      <w:r w:rsidRPr="00494422">
        <w:t>) which contains the values of summary statistics for the observed data set.</w:t>
      </w:r>
    </w:p>
    <w:p w14:paraId="14A79E04" w14:textId="77777777" w:rsidR="00494422" w:rsidRPr="00494422" w:rsidRDefault="00494422" w:rsidP="00476077">
      <w:pPr>
        <w:numPr>
          <w:ilvl w:val="0"/>
          <w:numId w:val="45"/>
        </w:numPr>
        <w:spacing w:before="180" w:after="180"/>
        <w:rPr>
          <w:rFonts w:ascii="Times New Roman" w:hAnsi="Times New Roman" w:cs="Times New Roman"/>
        </w:rPr>
      </w:pPr>
      <w:r w:rsidRPr="00494422">
        <w:rPr>
          <w:rFonts w:ascii="Times New Roman" w:hAnsi="Times New Roman" w:cs="Times New Roman"/>
        </w:rPr>
        <w:t>Model (scenario) choice using RF</w:t>
      </w:r>
    </w:p>
    <w:p w14:paraId="7D65B62F" w14:textId="77777777" w:rsidR="00494422" w:rsidRPr="00494422" w:rsidRDefault="00494422" w:rsidP="00476077">
      <w:pPr>
        <w:spacing w:before="180" w:after="180"/>
        <w:rPr>
          <w:rFonts w:ascii="Times New Roman" w:hAnsi="Times New Roman" w:cs="Times New Roman"/>
        </w:rPr>
      </w:pPr>
      <w:r w:rsidRPr="00494422">
        <w:rPr>
          <w:rFonts w:ascii="Times New Roman" w:hAnsi="Times New Roman" w:cs="Times New Roman"/>
        </w:rPr>
        <w:t xml:space="preserve">You can then launch the analysis in a terminal window </w:t>
      </w:r>
      <w:proofErr w:type="gramStart"/>
      <w:r w:rsidRPr="00494422">
        <w:rPr>
          <w:rFonts w:ascii="Times New Roman" w:hAnsi="Times New Roman" w:cs="Times New Roman"/>
        </w:rPr>
        <w:t>with</w:t>
      </w:r>
      <w:proofErr w:type="gramEnd"/>
      <w:r w:rsidRPr="00494422">
        <w:rPr>
          <w:rFonts w:ascii="Times New Roman" w:hAnsi="Times New Roman" w:cs="Times New Roman"/>
        </w:rPr>
        <w:t>:</w:t>
      </w:r>
    </w:p>
    <w:p w14:paraId="420B3082" w14:textId="77777777" w:rsidR="00494422" w:rsidRPr="00494422" w:rsidRDefault="00494422" w:rsidP="00476077">
      <w:pPr>
        <w:spacing w:before="180" w:after="180"/>
        <w:rPr>
          <w:rFonts w:ascii="Courier New" w:hAnsi="Courier New" w:cs="Courier New"/>
        </w:rPr>
      </w:pPr>
      <w:proofErr w:type="gramStart"/>
      <w:r w:rsidRPr="00494422">
        <w:rPr>
          <w:rFonts w:ascii="Courier New" w:hAnsi="Courier New" w:cs="Courier New"/>
        </w:rPr>
        <w:t>./</w:t>
      </w:r>
      <w:proofErr w:type="spellStart"/>
      <w:proofErr w:type="gramEnd"/>
      <w:r w:rsidRPr="00494422">
        <w:rPr>
          <w:rFonts w:ascii="Courier New" w:hAnsi="Courier New" w:cs="Courier New"/>
        </w:rPr>
        <w:t>abcranger_vXXX</w:t>
      </w:r>
      <w:proofErr w:type="spellEnd"/>
      <w:r w:rsidRPr="00494422">
        <w:rPr>
          <w:rFonts w:ascii="Courier New" w:hAnsi="Courier New" w:cs="Courier New"/>
        </w:rPr>
        <w:t xml:space="preserve"> -n 12000 -t 1000 -j 8 -o </w:t>
      </w:r>
      <w:proofErr w:type="spellStart"/>
      <w:r w:rsidRPr="00494422">
        <w:rPr>
          <w:rFonts w:ascii="Courier New" w:hAnsi="Courier New" w:cs="Courier New"/>
        </w:rPr>
        <w:t>modelchoice_analysis</w:t>
      </w:r>
      <w:proofErr w:type="spellEnd"/>
    </w:p>
    <w:p w14:paraId="4250BE06" w14:textId="6610A3A0" w:rsidR="00494422" w:rsidRPr="00494422" w:rsidRDefault="00494422" w:rsidP="00476077">
      <w:pPr>
        <w:spacing w:before="180" w:after="180"/>
        <w:rPr>
          <w:rFonts w:ascii="Times New Roman" w:hAnsi="Times New Roman" w:cs="Times New Roman"/>
        </w:rPr>
      </w:pPr>
      <w:r w:rsidRPr="00494422">
        <w:rPr>
          <w:rFonts w:ascii="Times New Roman" w:hAnsi="Times New Roman" w:cs="Times New Roman"/>
        </w:rPr>
        <w:lastRenderedPageBreak/>
        <w:t>By doing so you will process a model choice analysis on 12000 datasets of the training set with a forest including 1000 trees, with error metrics comp</w:t>
      </w:r>
      <w:r w:rsidR="00866907">
        <w:rPr>
          <w:rFonts w:ascii="Times New Roman" w:hAnsi="Times New Roman" w:cs="Times New Roman"/>
        </w:rPr>
        <w:t xml:space="preserve">uted from 12000 </w:t>
      </w:r>
      <w:r w:rsidR="00022FB8">
        <w:rPr>
          <w:rFonts w:ascii="Times New Roman" w:hAnsi="Times New Roman" w:cs="Times New Roman"/>
        </w:rPr>
        <w:t>out-of-bag (</w:t>
      </w:r>
      <w:proofErr w:type="spellStart"/>
      <w:r w:rsidR="00022FB8">
        <w:rPr>
          <w:rFonts w:ascii="Times New Roman" w:hAnsi="Times New Roman" w:cs="Times New Roman"/>
        </w:rPr>
        <w:t>oob</w:t>
      </w:r>
      <w:proofErr w:type="spellEnd"/>
      <w:r w:rsidRPr="00494422">
        <w:rPr>
          <w:rFonts w:ascii="Times New Roman" w:hAnsi="Times New Roman" w:cs="Times New Roman"/>
        </w:rPr>
        <w:t>) datasets, and using a total of 8 cores. All output files names will have “</w:t>
      </w:r>
      <w:proofErr w:type="spellStart"/>
      <w:r w:rsidRPr="00494422">
        <w:rPr>
          <w:rFonts w:ascii="Times New Roman" w:hAnsi="Times New Roman" w:cs="Times New Roman"/>
        </w:rPr>
        <w:t>modelchoice_analysis</w:t>
      </w:r>
      <w:proofErr w:type="spellEnd"/>
      <w:r w:rsidRPr="00494422">
        <w:rPr>
          <w:rFonts w:ascii="Times New Roman" w:hAnsi="Times New Roman" w:cs="Times New Roman"/>
        </w:rPr>
        <w:t>” as prefix.</w:t>
      </w:r>
    </w:p>
    <w:p w14:paraId="2E96BB01" w14:textId="77777777" w:rsidR="00494422" w:rsidRPr="00494422" w:rsidRDefault="00494422" w:rsidP="00476077">
      <w:pPr>
        <w:numPr>
          <w:ilvl w:val="0"/>
          <w:numId w:val="45"/>
        </w:numPr>
        <w:spacing w:before="180" w:after="180"/>
        <w:rPr>
          <w:rFonts w:ascii="Times New Roman" w:hAnsi="Times New Roman" w:cs="Times New Roman"/>
        </w:rPr>
      </w:pPr>
      <w:r w:rsidRPr="00494422">
        <w:rPr>
          <w:rFonts w:ascii="Times New Roman" w:hAnsi="Times New Roman" w:cs="Times New Roman"/>
        </w:rPr>
        <w:t>Parameter estimation (t) using RF</w:t>
      </w:r>
    </w:p>
    <w:p w14:paraId="6790F27F" w14:textId="77777777" w:rsidR="00494422" w:rsidRPr="00494422" w:rsidRDefault="00494422" w:rsidP="00476077">
      <w:pPr>
        <w:spacing w:before="180" w:after="180"/>
        <w:rPr>
          <w:rFonts w:ascii="Times New Roman" w:hAnsi="Times New Roman" w:cs="Times New Roman"/>
        </w:rPr>
      </w:pPr>
      <w:r w:rsidRPr="00494422">
        <w:rPr>
          <w:rFonts w:ascii="Times New Roman" w:hAnsi="Times New Roman" w:cs="Times New Roman"/>
        </w:rPr>
        <w:t xml:space="preserve">You can launch the analysis in a terminal window </w:t>
      </w:r>
      <w:proofErr w:type="gramStart"/>
      <w:r w:rsidRPr="00494422">
        <w:rPr>
          <w:rFonts w:ascii="Times New Roman" w:hAnsi="Times New Roman" w:cs="Times New Roman"/>
        </w:rPr>
        <w:t>with</w:t>
      </w:r>
      <w:proofErr w:type="gramEnd"/>
      <w:r w:rsidRPr="00494422">
        <w:rPr>
          <w:rFonts w:ascii="Times New Roman" w:hAnsi="Times New Roman" w:cs="Times New Roman"/>
        </w:rPr>
        <w:t>:</w:t>
      </w:r>
    </w:p>
    <w:p w14:paraId="3EB3E9DF" w14:textId="77777777" w:rsidR="00494422" w:rsidRPr="00494422" w:rsidRDefault="00494422" w:rsidP="00476077">
      <w:pPr>
        <w:spacing w:before="180" w:after="180"/>
        <w:rPr>
          <w:rFonts w:ascii="Courier New" w:hAnsi="Courier New" w:cs="Courier New"/>
        </w:rPr>
      </w:pPr>
      <w:proofErr w:type="gramStart"/>
      <w:r w:rsidRPr="00494422">
        <w:rPr>
          <w:rFonts w:ascii="Courier New" w:hAnsi="Courier New" w:cs="Courier New"/>
        </w:rPr>
        <w:t>./</w:t>
      </w:r>
      <w:proofErr w:type="spellStart"/>
      <w:proofErr w:type="gramEnd"/>
      <w:r w:rsidRPr="00494422">
        <w:rPr>
          <w:rFonts w:ascii="Courier New" w:hAnsi="Courier New" w:cs="Courier New"/>
        </w:rPr>
        <w:t>abcranger_vXXX</w:t>
      </w:r>
      <w:proofErr w:type="spellEnd"/>
      <w:r w:rsidRPr="00494422">
        <w:rPr>
          <w:rFonts w:ascii="Courier New" w:hAnsi="Courier New" w:cs="Courier New"/>
        </w:rPr>
        <w:t xml:space="preserve"> -n 2000 -t 1000 -j 8 --parameter t --</w:t>
      </w:r>
      <w:proofErr w:type="spellStart"/>
      <w:r w:rsidRPr="00494422">
        <w:rPr>
          <w:rFonts w:ascii="Courier New" w:hAnsi="Courier New" w:cs="Courier New"/>
        </w:rPr>
        <w:t>chosenscen</w:t>
      </w:r>
      <w:proofErr w:type="spellEnd"/>
      <w:r w:rsidRPr="00494422">
        <w:rPr>
          <w:rFonts w:ascii="Courier New" w:hAnsi="Courier New" w:cs="Courier New"/>
        </w:rPr>
        <w:t xml:space="preserve"> 1 --</w:t>
      </w:r>
      <w:proofErr w:type="spellStart"/>
      <w:r w:rsidRPr="00494422">
        <w:rPr>
          <w:rFonts w:ascii="Courier New" w:hAnsi="Courier New" w:cs="Courier New"/>
        </w:rPr>
        <w:t>plsmaxvar</w:t>
      </w:r>
      <w:proofErr w:type="spellEnd"/>
      <w:r w:rsidRPr="00494422">
        <w:rPr>
          <w:rFonts w:ascii="Courier New" w:hAnsi="Courier New" w:cs="Courier New"/>
        </w:rPr>
        <w:t xml:space="preserve"> 0.95 --noob 10000 -o </w:t>
      </w:r>
      <w:proofErr w:type="spellStart"/>
      <w:r w:rsidRPr="00494422">
        <w:rPr>
          <w:rFonts w:ascii="Courier New" w:hAnsi="Courier New" w:cs="Courier New"/>
        </w:rPr>
        <w:t>estim_param_t_with_PLS</w:t>
      </w:r>
      <w:proofErr w:type="spellEnd"/>
    </w:p>
    <w:p w14:paraId="171FF3E5" w14:textId="0596E180" w:rsidR="00494422" w:rsidRPr="00494422" w:rsidRDefault="00494422" w:rsidP="00476077">
      <w:pPr>
        <w:spacing w:before="180" w:after="180"/>
        <w:rPr>
          <w:rFonts w:ascii="Times New Roman" w:hAnsi="Times New Roman" w:cs="Times New Roman"/>
        </w:rPr>
      </w:pPr>
      <w:r w:rsidRPr="00494422">
        <w:rPr>
          <w:rFonts w:ascii="Times New Roman" w:hAnsi="Times New Roman" w:cs="Times New Roman"/>
        </w:rPr>
        <w:t>By doing so you will process an estimation of the parameter t from 2000 datasets (if available in the training set) with a forest including 1000 trees, with a number of PLS components explaining 95% of variance added to the feature vector, with accuracy metrics computed from 10000 out-of-bag (</w:t>
      </w:r>
      <w:proofErr w:type="spellStart"/>
      <w:r w:rsidR="00022FB8">
        <w:rPr>
          <w:rFonts w:ascii="Times New Roman" w:hAnsi="Times New Roman" w:cs="Times New Roman"/>
        </w:rPr>
        <w:t>oob</w:t>
      </w:r>
      <w:proofErr w:type="spellEnd"/>
      <w:r w:rsidRPr="00494422">
        <w:rPr>
          <w:rFonts w:ascii="Times New Roman" w:hAnsi="Times New Roman" w:cs="Times New Roman"/>
        </w:rPr>
        <w:t>) datasets, and using a total of 8 cores. All output files names will have “</w:t>
      </w:r>
      <w:proofErr w:type="spellStart"/>
      <w:r w:rsidRPr="00494422">
        <w:rPr>
          <w:rFonts w:ascii="Times New Roman" w:hAnsi="Times New Roman" w:cs="Times New Roman"/>
        </w:rPr>
        <w:t>estim_param_t_with_PLS</w:t>
      </w:r>
      <w:proofErr w:type="spellEnd"/>
      <w:r w:rsidRPr="00494422">
        <w:rPr>
          <w:rFonts w:ascii="Times New Roman" w:hAnsi="Times New Roman" w:cs="Times New Roman"/>
        </w:rPr>
        <w:t>” as prefix.</w:t>
      </w:r>
    </w:p>
    <w:p w14:paraId="3FDC508A" w14:textId="77777777" w:rsidR="00494422" w:rsidRPr="00494422" w:rsidRDefault="00494422" w:rsidP="00476077">
      <w:pPr>
        <w:spacing w:before="180" w:after="180"/>
        <w:rPr>
          <w:rFonts w:ascii="Times New Roman" w:hAnsi="Times New Roman" w:cs="Times New Roman"/>
        </w:rPr>
      </w:pPr>
      <w:r w:rsidRPr="00494422">
        <w:rPr>
          <w:rFonts w:ascii="Times New Roman" w:hAnsi="Times New Roman" w:cs="Times New Roman"/>
          <w:i/>
        </w:rPr>
        <w:t xml:space="preserve">Note: The pipeline and command lines used to generate and analyze the example datasets in Collin et al. (2020) </w:t>
      </w:r>
      <w:proofErr w:type="gramStart"/>
      <w:r w:rsidRPr="00494422">
        <w:rPr>
          <w:rFonts w:ascii="Times New Roman" w:hAnsi="Times New Roman" w:cs="Times New Roman"/>
          <w:i/>
        </w:rPr>
        <w:t>can be consulted</w:t>
      </w:r>
      <w:proofErr w:type="gramEnd"/>
      <w:r w:rsidRPr="00494422">
        <w:rPr>
          <w:rFonts w:ascii="Times New Roman" w:hAnsi="Times New Roman" w:cs="Times New Roman"/>
          <w:i/>
        </w:rPr>
        <w:t xml:space="preserve"> at </w:t>
      </w:r>
      <w:hyperlink r:id="rId72" w:history="1">
        <w:r w:rsidRPr="00494422">
          <w:rPr>
            <w:rFonts w:ascii="Times New Roman" w:hAnsi="Times New Roman" w:cs="Times New Roman"/>
            <w:color w:val="0000FF" w:themeColor="hyperlink"/>
            <w:u w:val="single"/>
          </w:rPr>
          <w:t>https://github.com/diyabc/MER_publication_materials/tree/main/MER_2021_DATASET_EXAMPLES</w:t>
        </w:r>
      </w:hyperlink>
      <w:r w:rsidRPr="00494422">
        <w:rPr>
          <w:rFonts w:ascii="Times New Roman" w:hAnsi="Times New Roman" w:cs="Times New Roman"/>
        </w:rPr>
        <w:t xml:space="preserve"> </w:t>
      </w:r>
    </w:p>
    <w:p w14:paraId="020A8864" w14:textId="681C9F15" w:rsidR="00494422" w:rsidRDefault="00494422" w:rsidP="000A0F16">
      <w:pPr>
        <w:spacing w:before="180" w:after="180"/>
      </w:pPr>
      <w:r w:rsidRPr="00494422">
        <w:t xml:space="preserve">It is worth stressing that </w:t>
      </w:r>
      <w:proofErr w:type="spellStart"/>
      <w:r w:rsidRPr="00494422">
        <w:t>abcranger</w:t>
      </w:r>
      <w:proofErr w:type="spellEnd"/>
      <w:r w:rsidRPr="00494422">
        <w:t xml:space="preserve"> is not limited to population genetics applications as you can use the program as a Random Forest inference engine independently from the </w:t>
      </w:r>
      <w:proofErr w:type="spellStart"/>
      <w:r w:rsidRPr="00494422">
        <w:t>diyabc</w:t>
      </w:r>
      <w:proofErr w:type="spellEnd"/>
      <w:r w:rsidRPr="00494422">
        <w:t xml:space="preserve"> simulator. However, for the moment, the binary standalone used by the DIYABC</w:t>
      </w:r>
      <w:r w:rsidR="00586B97">
        <w:t>-RF</w:t>
      </w:r>
      <w:r w:rsidRPr="00494422">
        <w:t xml:space="preserve"> interface handles only outputs produced by the </w:t>
      </w:r>
      <w:r w:rsidR="00586B97">
        <w:t>DIYABC-RF</w:t>
      </w:r>
      <w:r w:rsidRPr="00494422">
        <w:t xml:space="preserve"> simulator. A python wrapper (and example notebooks) is available at the </w:t>
      </w:r>
      <w:hyperlink r:id="rId73" w:history="1">
        <w:r w:rsidRPr="00494422">
          <w:rPr>
            <w:color w:val="0000FF" w:themeColor="hyperlink"/>
            <w:u w:val="single"/>
          </w:rPr>
          <w:t xml:space="preserve">notebook directory in the </w:t>
        </w:r>
        <w:proofErr w:type="spellStart"/>
        <w:r w:rsidRPr="00494422">
          <w:rPr>
            <w:color w:val="0000FF" w:themeColor="hyperlink"/>
            <w:u w:val="single"/>
          </w:rPr>
          <w:t>github</w:t>
        </w:r>
        <w:proofErr w:type="spellEnd"/>
        <w:r w:rsidRPr="00494422">
          <w:rPr>
            <w:color w:val="0000FF" w:themeColor="hyperlink"/>
            <w:u w:val="single"/>
          </w:rPr>
          <w:t xml:space="preserve"> repository</w:t>
        </w:r>
      </w:hyperlink>
      <w:r w:rsidRPr="00494422">
        <w:rPr>
          <w:rFonts w:ascii="Times New Roman" w:hAnsi="Times New Roman" w:cs="Times New Roman"/>
          <w:color w:val="000000" w:themeColor="text1"/>
        </w:rPr>
        <w:t xml:space="preserve"> </w:t>
      </w:r>
      <w:r w:rsidRPr="00494422">
        <w:t xml:space="preserve">and </w:t>
      </w:r>
      <w:proofErr w:type="gramStart"/>
      <w:r w:rsidRPr="00494422">
        <w:t>a</w:t>
      </w:r>
      <w:proofErr w:type="gramEnd"/>
      <w:r w:rsidRPr="00494422">
        <w:t xml:space="preserve"> R wrapper will be soon provided at the same site.</w:t>
      </w:r>
    </w:p>
    <w:p w14:paraId="7B379CA7" w14:textId="6379028B" w:rsidR="00DC3168" w:rsidRPr="0018405E" w:rsidRDefault="00DC3168" w:rsidP="00476077">
      <w:pPr>
        <w:keepNext/>
        <w:keepLines/>
        <w:spacing w:before="480" w:after="0"/>
        <w:outlineLvl w:val="0"/>
        <w:rPr>
          <w:rFonts w:eastAsiaTheme="majorEastAsia" w:cstheme="majorBidi"/>
          <w:b/>
          <w:bCs/>
          <w:color w:val="4F81BD" w:themeColor="accent1"/>
          <w:sz w:val="32"/>
          <w:szCs w:val="32"/>
        </w:rPr>
      </w:pPr>
      <w:bookmarkStart w:id="117" w:name="_Toc67674976"/>
      <w:r w:rsidRPr="0018405E">
        <w:rPr>
          <w:rFonts w:eastAsiaTheme="majorEastAsia" w:cstheme="majorBidi"/>
          <w:b/>
          <w:bCs/>
          <w:color w:val="4F81BD" w:themeColor="accent1"/>
          <w:sz w:val="32"/>
          <w:szCs w:val="32"/>
        </w:rPr>
        <w:t>1</w:t>
      </w:r>
      <w:r>
        <w:rPr>
          <w:rFonts w:eastAsiaTheme="majorEastAsia" w:cstheme="majorBidi"/>
          <w:b/>
          <w:bCs/>
          <w:color w:val="4F81BD" w:themeColor="accent1"/>
          <w:sz w:val="32"/>
          <w:szCs w:val="32"/>
        </w:rPr>
        <w:t>0</w:t>
      </w:r>
      <w:r w:rsidRPr="0018405E">
        <w:rPr>
          <w:rFonts w:eastAsiaTheme="majorEastAsia" w:cstheme="majorBidi"/>
          <w:b/>
          <w:bCs/>
          <w:color w:val="4F81BD" w:themeColor="accent1"/>
          <w:sz w:val="32"/>
          <w:szCs w:val="32"/>
        </w:rPr>
        <w:t xml:space="preserve">. </w:t>
      </w:r>
      <w:r>
        <w:rPr>
          <w:rFonts w:eastAsiaTheme="majorEastAsia" w:cstheme="majorBidi"/>
          <w:b/>
          <w:bCs/>
          <w:color w:val="4F81BD" w:themeColor="accent1"/>
          <w:sz w:val="32"/>
          <w:szCs w:val="32"/>
        </w:rPr>
        <w:t>TOY EXAMPLES</w:t>
      </w:r>
      <w:bookmarkEnd w:id="117"/>
    </w:p>
    <w:p w14:paraId="5247D135" w14:textId="55870F71" w:rsidR="00FA25A8" w:rsidRDefault="00FA25A8" w:rsidP="00476077">
      <w:pPr>
        <w:pStyle w:val="Definition"/>
        <w:spacing w:before="200"/>
      </w:pPr>
      <w:r>
        <w:t xml:space="preserve">Five toy examples to process run-tests with DIYABC-RF (i.e. for a quick generation of a training set and rapid Random Forest analyses) </w:t>
      </w:r>
      <w:proofErr w:type="gramStart"/>
      <w:r>
        <w:t>can be downloaded</w:t>
      </w:r>
      <w:proofErr w:type="gramEnd"/>
      <w:r>
        <w:t xml:space="preserve"> from</w:t>
      </w:r>
      <w:r w:rsidR="00347361">
        <w:t xml:space="preserve"> </w:t>
      </w:r>
      <w:r w:rsidR="00347361" w:rsidRPr="00347361">
        <w:rPr>
          <w:color w:val="0066FF"/>
        </w:rPr>
        <w:t>https://diyabc.github.io/toy_examples</w:t>
      </w:r>
      <w:r w:rsidR="00347361" w:rsidRPr="00347361">
        <w:t>/</w:t>
      </w:r>
      <w:r>
        <w:t xml:space="preserve">. Each toy example illustrates crucial aspects such as the formats of different types of observed datasets, the formalization of different types of scenarios and the using of various types of molecular markers. Each toy example includes two files: </w:t>
      </w:r>
      <w:r w:rsidR="00457002">
        <w:rPr>
          <w:b/>
        </w:rPr>
        <w:t>an</w:t>
      </w:r>
      <w:r w:rsidRPr="002F7027">
        <w:rPr>
          <w:b/>
        </w:rPr>
        <w:t xml:space="preserve"> observed dataset </w:t>
      </w:r>
      <w:r w:rsidR="00457002">
        <w:rPr>
          <w:b/>
        </w:rPr>
        <w:t xml:space="preserve">file </w:t>
      </w:r>
      <w:r w:rsidRPr="002F7027">
        <w:rPr>
          <w:b/>
        </w:rPr>
        <w:t>and a “ready to use” headerRF.txt file</w:t>
      </w:r>
      <w:r>
        <w:t>. You can launch directly the ABC-RF standalone by choosing the “Existing project” option and loading these two files.</w:t>
      </w:r>
    </w:p>
    <w:p w14:paraId="2831C415" w14:textId="77777777" w:rsidR="00FA25A8" w:rsidRPr="00F444B8" w:rsidRDefault="00FA25A8" w:rsidP="00476077">
      <w:pPr>
        <w:pStyle w:val="Definition"/>
        <w:rPr>
          <w:b/>
        </w:rPr>
      </w:pPr>
      <w:r w:rsidRPr="00F444B8">
        <w:rPr>
          <w:b/>
        </w:rPr>
        <w:t>TOY_EXAMPLE1_microsatellites_one_pop_bottlenecked</w:t>
      </w:r>
    </w:p>
    <w:p w14:paraId="183C2DB4" w14:textId="43611B03" w:rsidR="00FA25A8" w:rsidRDefault="00FA25A8" w:rsidP="00476077">
      <w:pPr>
        <w:pStyle w:val="Definition"/>
      </w:pPr>
      <w:r>
        <w:t>The pseudo-observed dataset includes</w:t>
      </w:r>
      <w:r w:rsidRPr="002F7027">
        <w:t xml:space="preserve"> </w:t>
      </w:r>
      <w:r>
        <w:t>a single</w:t>
      </w:r>
      <w:r w:rsidRPr="002F7027">
        <w:t xml:space="preserve"> </w:t>
      </w:r>
      <w:r>
        <w:t xml:space="preserve">population bottlenecked at time </w:t>
      </w:r>
      <w:proofErr w:type="spellStart"/>
      <w:r>
        <w:t>tbn</w:t>
      </w:r>
      <w:proofErr w:type="spellEnd"/>
      <w:r>
        <w:t xml:space="preserve"> in the past with </w:t>
      </w:r>
      <w:proofErr w:type="gramStart"/>
      <w:r>
        <w:t>4</w:t>
      </w:r>
      <w:proofErr w:type="gramEnd"/>
      <w:r>
        <w:t xml:space="preserve"> samples (</w:t>
      </w:r>
      <w:r w:rsidR="00866907">
        <w:t>20 individuals</w:t>
      </w:r>
      <w:r w:rsidRPr="002F7027">
        <w:t xml:space="preserve"> per sample</w:t>
      </w:r>
      <w:r>
        <w:t xml:space="preserve">) taken at different times. </w:t>
      </w:r>
      <w:r w:rsidR="00457002">
        <w:t xml:space="preserve">Note that </w:t>
      </w:r>
      <w:r w:rsidRPr="002F7027">
        <w:t>NM=1.0NF</w:t>
      </w:r>
      <w:r>
        <w:t xml:space="preserve">, </w:t>
      </w:r>
      <w:proofErr w:type="spellStart"/>
      <w:r w:rsidRPr="002F7027">
        <w:t>Npresent</w:t>
      </w:r>
      <w:proofErr w:type="spellEnd"/>
      <w:r w:rsidRPr="002F7027">
        <w:t>= 200</w:t>
      </w:r>
      <w:r>
        <w:t xml:space="preserve">, </w:t>
      </w:r>
      <w:proofErr w:type="spellStart"/>
      <w:r w:rsidRPr="002F7027">
        <w:t>tbn</w:t>
      </w:r>
      <w:proofErr w:type="spellEnd"/>
      <w:r w:rsidRPr="002F7027">
        <w:t>=300</w:t>
      </w:r>
      <w:r>
        <w:t xml:space="preserve">, </w:t>
      </w:r>
      <w:proofErr w:type="spellStart"/>
      <w:r w:rsidRPr="002F7027">
        <w:t>Npass</w:t>
      </w:r>
      <w:proofErr w:type="spellEnd"/>
      <w:r w:rsidRPr="002F7027">
        <w:t>=20000</w:t>
      </w:r>
      <w:r>
        <w:t xml:space="preserve">. </w:t>
      </w:r>
      <w:r w:rsidR="00457002">
        <w:t>The dataset</w:t>
      </w:r>
      <w:r>
        <w:t xml:space="preserve"> includes 45 autosomal microsatellite </w:t>
      </w:r>
      <w:r w:rsidRPr="002F7027">
        <w:t>loci</w:t>
      </w:r>
      <w:r>
        <w:t xml:space="preserve"> and</w:t>
      </w:r>
      <w:r w:rsidRPr="002F7027">
        <w:t xml:space="preserve"> 5 mitochondrial microsat</w:t>
      </w:r>
      <w:r>
        <w:t>ellite</w:t>
      </w:r>
      <w:r w:rsidRPr="002F7027">
        <w:t xml:space="preserve"> loci </w:t>
      </w:r>
      <w:r>
        <w:t>with 2</w:t>
      </w:r>
      <w:r w:rsidRPr="002F7027">
        <w:t xml:space="preserve"> groups of mutation parameters</w:t>
      </w:r>
      <w:r w:rsidR="00866907">
        <w:t>.</w:t>
      </w:r>
    </w:p>
    <w:p w14:paraId="57B1FE39" w14:textId="4E06B7E3" w:rsidR="00FA25A8" w:rsidRDefault="00FA25A8" w:rsidP="00476077">
      <w:pPr>
        <w:pStyle w:val="Definition"/>
      </w:pPr>
      <w:r>
        <w:t xml:space="preserve">The headerRF.txt file formalizes two scenarios: one with and one without </w:t>
      </w:r>
      <w:r w:rsidR="00866907">
        <w:t>a bottleneck event</w:t>
      </w:r>
      <w:r>
        <w:t>.</w:t>
      </w:r>
    </w:p>
    <w:p w14:paraId="6272B482" w14:textId="77777777" w:rsidR="00FA25A8" w:rsidRPr="00F444B8" w:rsidRDefault="00FA25A8" w:rsidP="00476077">
      <w:pPr>
        <w:pStyle w:val="Definition"/>
        <w:rPr>
          <w:b/>
        </w:rPr>
      </w:pPr>
      <w:r w:rsidRPr="00F444B8">
        <w:rPr>
          <w:b/>
        </w:rPr>
        <w:t>TOY_EXAMPLE2_microsatellites_DNAsequence_two_pops_ancient_admixture</w:t>
      </w:r>
    </w:p>
    <w:p w14:paraId="6583DD54" w14:textId="4EAD3FE9" w:rsidR="00FA25A8" w:rsidRDefault="00FA25A8" w:rsidP="00476077">
      <w:pPr>
        <w:pStyle w:val="Definition"/>
      </w:pPr>
      <w:r>
        <w:t>The pseudo-observed dataset includes</w:t>
      </w:r>
      <w:r w:rsidRPr="002F7027">
        <w:t xml:space="preserve"> </w:t>
      </w:r>
      <w:r w:rsidR="00642FEF">
        <w:t>two</w:t>
      </w:r>
      <w:r w:rsidRPr="00771212">
        <w:t xml:space="preserve"> pop</w:t>
      </w:r>
      <w:r>
        <w:t>ulations</w:t>
      </w:r>
      <w:r w:rsidRPr="00771212">
        <w:t xml:space="preserve"> with ancestral admixture between </w:t>
      </w:r>
      <w:r w:rsidR="00642FEF">
        <w:t>two</w:t>
      </w:r>
      <w:r w:rsidRPr="00771212">
        <w:t xml:space="preserve"> </w:t>
      </w:r>
      <w:proofErr w:type="spellStart"/>
      <w:r w:rsidRPr="00771212">
        <w:t>unsampled</w:t>
      </w:r>
      <w:proofErr w:type="spellEnd"/>
      <w:r w:rsidRPr="00771212">
        <w:t xml:space="preserve"> pops at </w:t>
      </w:r>
      <w:r>
        <w:t>time ta=5000 (</w:t>
      </w:r>
      <w:proofErr w:type="spellStart"/>
      <w:r w:rsidRPr="00771212">
        <w:t>ra</w:t>
      </w:r>
      <w:proofErr w:type="spellEnd"/>
      <w:r w:rsidRPr="00771212">
        <w:t>=0.5</w:t>
      </w:r>
      <w:r>
        <w:t xml:space="preserve">) that diverged at time </w:t>
      </w:r>
      <w:r w:rsidRPr="00771212">
        <w:t xml:space="preserve">t2=6000 with N1=5000 </w:t>
      </w:r>
      <w:r>
        <w:t xml:space="preserve">and </w:t>
      </w:r>
      <w:r w:rsidRPr="00771212">
        <w:t>t1=1000 for 10 autosomal microsatellites 5 autosomal DNA sequences and 5 mitochondrial DNA sequences</w:t>
      </w:r>
      <w:r w:rsidRPr="002F7027">
        <w:t xml:space="preserve"> </w:t>
      </w:r>
      <w:r>
        <w:t>with 3</w:t>
      </w:r>
      <w:r w:rsidRPr="002F7027">
        <w:t xml:space="preserve"> groups of mutation parameters</w:t>
      </w:r>
      <w:r>
        <w:t xml:space="preserve">. </w:t>
      </w:r>
    </w:p>
    <w:p w14:paraId="0ECED442" w14:textId="77777777" w:rsidR="00FA25A8" w:rsidRDefault="00FA25A8" w:rsidP="00476077">
      <w:pPr>
        <w:pStyle w:val="Definition"/>
      </w:pPr>
      <w:r w:rsidRPr="00771212">
        <w:t xml:space="preserve">The headerRF.txt file formalizes two scenarios: one with and one without </w:t>
      </w:r>
      <w:r>
        <w:t>an ancestral admixture event</w:t>
      </w:r>
      <w:r w:rsidRPr="00771212">
        <w:t>.</w:t>
      </w:r>
    </w:p>
    <w:p w14:paraId="2FB19B4E" w14:textId="77777777" w:rsidR="00FA25A8" w:rsidRPr="00F444B8" w:rsidRDefault="00FA25A8" w:rsidP="00476077">
      <w:pPr>
        <w:pStyle w:val="Definition"/>
        <w:rPr>
          <w:b/>
        </w:rPr>
      </w:pPr>
      <w:r w:rsidRPr="00F444B8">
        <w:rPr>
          <w:b/>
        </w:rPr>
        <w:lastRenderedPageBreak/>
        <w:t>TOY_EXAMPLE3_SNP_INDSEQ_scenario3_MER_light_configuration</w:t>
      </w:r>
    </w:p>
    <w:p w14:paraId="4B9FC312" w14:textId="77777777" w:rsidR="00FA25A8" w:rsidRDefault="00FA25A8" w:rsidP="00476077">
      <w:pPr>
        <w:pStyle w:val="Definition"/>
      </w:pPr>
      <w:r>
        <w:t xml:space="preserve">This toy example is similar to the </w:t>
      </w:r>
      <w:proofErr w:type="spellStart"/>
      <w:r>
        <w:t>IndSeq</w:t>
      </w:r>
      <w:proofErr w:type="spellEnd"/>
      <w:r>
        <w:t xml:space="preserve"> SNP illustration of the paper Collin et al. (2020) based on the pseudo-observed dataset generated from scenario 3, except that only 100 SNP (instead of 5000) are requested for simulation in the headerRF.txt file formalizing 6 scenarios to speed-up simulations. </w:t>
      </w:r>
    </w:p>
    <w:p w14:paraId="4B0B6B2C" w14:textId="358733F5" w:rsidR="00FA25A8" w:rsidRDefault="00FA25A8" w:rsidP="00476077">
      <w:pPr>
        <w:pStyle w:val="Definition"/>
      </w:pPr>
      <w:r>
        <w:t xml:space="preserve">Warning: </w:t>
      </w:r>
      <w:r w:rsidR="002F64F0">
        <w:t xml:space="preserve">because only 100 SNP are simulated, </w:t>
      </w:r>
      <w:r>
        <w:t>do not expect to obtain the same results as those described in Collin et al. (2020).</w:t>
      </w:r>
    </w:p>
    <w:p w14:paraId="101B4477" w14:textId="77777777" w:rsidR="00FA25A8" w:rsidRPr="00F444B8" w:rsidRDefault="00FA25A8" w:rsidP="00476077">
      <w:pPr>
        <w:pStyle w:val="Definition"/>
        <w:rPr>
          <w:b/>
        </w:rPr>
      </w:pPr>
      <w:r w:rsidRPr="00F444B8">
        <w:rPr>
          <w:b/>
        </w:rPr>
        <w:t>TOY_EXAMPLE4_SNP_POOLSEQ_scenario3_MER_light_configuration</w:t>
      </w:r>
    </w:p>
    <w:p w14:paraId="011E35AB" w14:textId="77777777" w:rsidR="00FA25A8" w:rsidRDefault="00FA25A8" w:rsidP="00476077">
      <w:pPr>
        <w:pStyle w:val="Definition"/>
      </w:pPr>
      <w:r w:rsidRPr="00771212">
        <w:t xml:space="preserve">This toy example is similar to the </w:t>
      </w:r>
      <w:proofErr w:type="spellStart"/>
      <w:r>
        <w:t>PoolSeq</w:t>
      </w:r>
      <w:proofErr w:type="spellEnd"/>
      <w:r w:rsidRPr="00771212">
        <w:t xml:space="preserve"> </w:t>
      </w:r>
      <w:r>
        <w:t xml:space="preserve">SNP </w:t>
      </w:r>
      <w:r w:rsidRPr="00771212">
        <w:t>illustration of the paper Collin et al. (2020) based on the pseudo-observed dataset generated from scenario 3, except that only 100 SNP (instead of 5000) are requested for simulation in the headerRF.txt file formalizing 6 scenarios to speed-up simulations.</w:t>
      </w:r>
    </w:p>
    <w:p w14:paraId="7EFD8994" w14:textId="3BB981C7" w:rsidR="00FA25A8" w:rsidRDefault="00FA25A8" w:rsidP="00476077">
      <w:pPr>
        <w:pStyle w:val="Definition"/>
      </w:pPr>
      <w:r>
        <w:t xml:space="preserve">Warning: </w:t>
      </w:r>
      <w:r w:rsidR="002F64F0">
        <w:t xml:space="preserve">because only 100 SNP are simulated, </w:t>
      </w:r>
      <w:r>
        <w:t>do not expect to obtain the same results as those described in Collin et al. (2020).</w:t>
      </w:r>
    </w:p>
    <w:p w14:paraId="5F93F644" w14:textId="77777777" w:rsidR="00FA25A8" w:rsidRPr="00771212" w:rsidRDefault="00FA25A8" w:rsidP="00476077">
      <w:pPr>
        <w:pStyle w:val="Definition"/>
        <w:rPr>
          <w:b/>
        </w:rPr>
      </w:pPr>
      <w:r w:rsidRPr="00771212">
        <w:rPr>
          <w:b/>
        </w:rPr>
        <w:t>TOY_EXAMPLE5_SNP_INDSEQ_several_groups_of_loci_admixture</w:t>
      </w:r>
    </w:p>
    <w:p w14:paraId="4A5B6BB0" w14:textId="0A26CD5A" w:rsidR="00FA25A8" w:rsidRDefault="00FA25A8" w:rsidP="00476077">
      <w:pPr>
        <w:pStyle w:val="Definition"/>
      </w:pPr>
      <w:r>
        <w:t xml:space="preserve">The </w:t>
      </w:r>
      <w:proofErr w:type="spellStart"/>
      <w:r>
        <w:t>IndSeq</w:t>
      </w:r>
      <w:proofErr w:type="spellEnd"/>
      <w:r>
        <w:t xml:space="preserve"> SNP pseudo-observed dataset includes</w:t>
      </w:r>
      <w:r w:rsidRPr="002F7027">
        <w:t xml:space="preserve"> </w:t>
      </w:r>
      <w:r w:rsidR="00FC4ADF">
        <w:t>three</w:t>
      </w:r>
      <w:r w:rsidRPr="00771212">
        <w:t xml:space="preserve"> pop</w:t>
      </w:r>
      <w:r>
        <w:t>ulations</w:t>
      </w:r>
      <w:r w:rsidRPr="00771212">
        <w:t xml:space="preserve"> with </w:t>
      </w:r>
      <w:r>
        <w:t xml:space="preserve">pop </w:t>
      </w:r>
      <w:proofErr w:type="gramStart"/>
      <w:r>
        <w:t>3</w:t>
      </w:r>
      <w:proofErr w:type="gramEnd"/>
      <w:r>
        <w:t xml:space="preserve"> </w:t>
      </w:r>
      <w:r w:rsidRPr="00771212">
        <w:t>admix</w:t>
      </w:r>
      <w:r>
        <w:t>ed</w:t>
      </w:r>
      <w:r w:rsidRPr="00771212">
        <w:t xml:space="preserve"> between </w:t>
      </w:r>
      <w:r>
        <w:t>pops 1 and 2</w:t>
      </w:r>
      <w:r w:rsidRPr="00771212">
        <w:t xml:space="preserve"> at </w:t>
      </w:r>
      <w:r>
        <w:t xml:space="preserve">time ta=100 (r=0.4) and pops 1 and 2 diverging at time </w:t>
      </w:r>
      <w:proofErr w:type="spellStart"/>
      <w:r>
        <w:t>ts</w:t>
      </w:r>
      <w:proofErr w:type="spellEnd"/>
      <w:r>
        <w:t>=10000 (</w:t>
      </w:r>
      <w:r w:rsidRPr="00771212">
        <w:t>N1=20000</w:t>
      </w:r>
      <w:r>
        <w:t>,</w:t>
      </w:r>
      <w:r w:rsidRPr="00771212">
        <w:t xml:space="preserve"> N2=5000</w:t>
      </w:r>
      <w:r>
        <w:t>,</w:t>
      </w:r>
      <w:r w:rsidRPr="00771212">
        <w:t xml:space="preserve"> N3=10000</w:t>
      </w:r>
      <w:r>
        <w:t>,</w:t>
      </w:r>
      <w:r w:rsidRPr="00771212">
        <w:t xml:space="preserve"> N4=10000</w:t>
      </w:r>
      <w:r>
        <w:t xml:space="preserve">). Note that NM=0.428571NF and </w:t>
      </w:r>
      <w:r w:rsidRPr="00771212">
        <w:t>MAF=</w:t>
      </w:r>
      <w:r>
        <w:t xml:space="preserve">Hudson. The dataset includes SNP loci of different types: </w:t>
      </w:r>
      <w:r w:rsidRPr="00771212">
        <w:t>A=700</w:t>
      </w:r>
      <w:r>
        <w:t xml:space="preserve"> loci, </w:t>
      </w:r>
      <w:r w:rsidRPr="00771212">
        <w:t>X=100</w:t>
      </w:r>
      <w:r>
        <w:t xml:space="preserve">, </w:t>
      </w:r>
      <w:r w:rsidRPr="00771212">
        <w:t xml:space="preserve">Y=100 </w:t>
      </w:r>
      <w:r>
        <w:t xml:space="preserve">and </w:t>
      </w:r>
      <w:r w:rsidRPr="00771212">
        <w:t>M=100</w:t>
      </w:r>
      <w:r>
        <w:t>.</w:t>
      </w:r>
    </w:p>
    <w:p w14:paraId="303F28BD" w14:textId="77777777" w:rsidR="00FA25A8" w:rsidRDefault="00FA25A8" w:rsidP="00476077">
      <w:pPr>
        <w:pStyle w:val="Definition"/>
      </w:pPr>
      <w:r w:rsidRPr="00771212">
        <w:t xml:space="preserve">The </w:t>
      </w:r>
      <w:r>
        <w:t>headerRF.txt file formalizes three scenarios: one with and two</w:t>
      </w:r>
      <w:r w:rsidRPr="00771212">
        <w:t xml:space="preserve"> without </w:t>
      </w:r>
      <w:r>
        <w:t>admixture event. The headerRF.txt file requests only A=70 loci, X=10, Y=10 and M=1</w:t>
      </w:r>
      <w:r w:rsidRPr="00771212">
        <w:t>0</w:t>
      </w:r>
      <w:r>
        <w:t xml:space="preserve"> </w:t>
      </w:r>
      <w:r w:rsidRPr="00771212">
        <w:t>to speed-up simulations.</w:t>
      </w:r>
    </w:p>
    <w:p w14:paraId="2E9B2DA1" w14:textId="29FA32B4" w:rsidR="00D8493E" w:rsidRDefault="00D8493E" w:rsidP="00D8493E">
      <w:pPr>
        <w:keepNext/>
        <w:keepLines/>
        <w:spacing w:before="480" w:after="0"/>
        <w:outlineLvl w:val="0"/>
        <w:rPr>
          <w:rFonts w:eastAsiaTheme="majorEastAsia" w:cstheme="majorBidi"/>
          <w:b/>
          <w:bCs/>
          <w:color w:val="4F81BD" w:themeColor="accent1"/>
          <w:sz w:val="32"/>
          <w:szCs w:val="32"/>
        </w:rPr>
      </w:pPr>
      <w:bookmarkStart w:id="118" w:name="_Toc67674977"/>
      <w:r>
        <w:rPr>
          <w:rFonts w:eastAsiaTheme="majorEastAsia" w:cstheme="majorBidi"/>
          <w:b/>
          <w:bCs/>
          <w:color w:val="4F81BD" w:themeColor="accent1"/>
          <w:sz w:val="32"/>
          <w:szCs w:val="32"/>
        </w:rPr>
        <w:t xml:space="preserve">11. </w:t>
      </w:r>
      <w:r w:rsidR="00072EF4" w:rsidRPr="00D8493E">
        <w:rPr>
          <w:rFonts w:eastAsiaTheme="majorEastAsia" w:cstheme="majorBidi"/>
          <w:b/>
          <w:bCs/>
          <w:color w:val="4F81BD" w:themeColor="accent1"/>
          <w:sz w:val="32"/>
          <w:szCs w:val="32"/>
        </w:rPr>
        <w:t>REFERENCES CITED</w:t>
      </w:r>
      <w:bookmarkEnd w:id="118"/>
    </w:p>
    <w:p w14:paraId="7E77F19D" w14:textId="77777777" w:rsidR="00D8493E" w:rsidRPr="00D8493E" w:rsidRDefault="00D8493E" w:rsidP="00D8493E">
      <w:pPr>
        <w:keepNext/>
        <w:keepLines/>
        <w:spacing w:after="0"/>
        <w:outlineLvl w:val="0"/>
        <w:rPr>
          <w:rFonts w:eastAsiaTheme="majorEastAsia" w:cstheme="majorBidi"/>
          <w:b/>
          <w:bCs/>
          <w:color w:val="4F81BD" w:themeColor="accent1"/>
          <w:sz w:val="32"/>
          <w:szCs w:val="32"/>
        </w:rPr>
      </w:pPr>
    </w:p>
    <w:p w14:paraId="3F616D9D" w14:textId="6C906A54" w:rsidR="00A2076F" w:rsidRPr="0018405E" w:rsidRDefault="00072EF4">
      <w:pPr>
        <w:spacing w:after="0"/>
        <w:ind w:left="720" w:hanging="720"/>
      </w:pPr>
      <w:proofErr w:type="gramStart"/>
      <w:r w:rsidRPr="0018405E">
        <w:t>Beaumont M</w:t>
      </w:r>
      <w:r w:rsidR="009460F0">
        <w:t>.</w:t>
      </w:r>
      <w:r w:rsidRPr="0018405E">
        <w:t xml:space="preserve"> 2010.</w:t>
      </w:r>
      <w:proofErr w:type="gramEnd"/>
      <w:r w:rsidRPr="0018405E">
        <w:t xml:space="preserve"> Approximate Bayesian computation in evolution and ecology. </w:t>
      </w:r>
      <w:r w:rsidRPr="00E76425">
        <w:rPr>
          <w:i/>
        </w:rPr>
        <w:t>Annual Review of Ecology, Evolution, and Systematics</w:t>
      </w:r>
      <w:r w:rsidRPr="0018405E">
        <w:t>, 41, 379–406.</w:t>
      </w:r>
    </w:p>
    <w:p w14:paraId="17B706B1" w14:textId="77777777" w:rsidR="00A2076F" w:rsidRPr="0018405E" w:rsidRDefault="00072EF4">
      <w:pPr>
        <w:spacing w:after="0"/>
        <w:ind w:left="720" w:hanging="720"/>
      </w:pPr>
      <w:proofErr w:type="spellStart"/>
      <w:r w:rsidRPr="0018405E">
        <w:t>Breiman</w:t>
      </w:r>
      <w:proofErr w:type="spellEnd"/>
      <w:r w:rsidRPr="0018405E">
        <w:t xml:space="preserve">, L., 2001. </w:t>
      </w:r>
      <w:proofErr w:type="gramStart"/>
      <w:r w:rsidRPr="0018405E">
        <w:t>Random forests.</w:t>
      </w:r>
      <w:proofErr w:type="gramEnd"/>
      <w:r w:rsidRPr="0018405E">
        <w:t xml:space="preserve"> </w:t>
      </w:r>
      <w:r w:rsidRPr="00E76425">
        <w:rPr>
          <w:i/>
        </w:rPr>
        <w:t>Machine Learning</w:t>
      </w:r>
      <w:r w:rsidRPr="0018405E">
        <w:t>, 45(1), 5–32.</w:t>
      </w:r>
    </w:p>
    <w:p w14:paraId="638861EE" w14:textId="3C2A5877" w:rsidR="00A2076F" w:rsidRPr="00B557ED" w:rsidRDefault="00E64B9B">
      <w:pPr>
        <w:spacing w:after="0"/>
        <w:ind w:left="720" w:hanging="720"/>
      </w:pPr>
      <w:r>
        <w:t>Blum MGB,</w:t>
      </w:r>
      <w:r w:rsidR="004F212E">
        <w:t xml:space="preserve"> François O</w:t>
      </w:r>
      <w:r w:rsidR="009460F0">
        <w:t>.</w:t>
      </w:r>
      <w:r w:rsidR="00072EF4" w:rsidRPr="0018405E">
        <w:t xml:space="preserve"> 2010.Non-linear regression models for Approximate Bayesian Computation. </w:t>
      </w:r>
      <w:proofErr w:type="gramStart"/>
      <w:r w:rsidR="00072EF4" w:rsidRPr="00E76425">
        <w:rPr>
          <w:i/>
        </w:rPr>
        <w:t>Statistics and computing</w:t>
      </w:r>
      <w:r w:rsidR="00072EF4" w:rsidRPr="0018405E">
        <w:t>.</w:t>
      </w:r>
      <w:proofErr w:type="gramEnd"/>
      <w:r w:rsidR="00072EF4" w:rsidRPr="0018405E">
        <w:t xml:space="preserve"> </w:t>
      </w:r>
      <w:r w:rsidR="00072EF4" w:rsidRPr="00B557ED">
        <w:t>20(1):63–73. https://doi.10.1007/s11222-009-9116-0</w:t>
      </w:r>
    </w:p>
    <w:p w14:paraId="0221D90E" w14:textId="51BC194C" w:rsidR="00A2076F" w:rsidRPr="0018405E" w:rsidRDefault="00072EF4">
      <w:pPr>
        <w:spacing w:after="0"/>
        <w:ind w:left="720" w:hanging="720"/>
      </w:pPr>
      <w:r w:rsidRPr="00E7356F">
        <w:rPr>
          <w:lang w:val="fr-FR"/>
        </w:rPr>
        <w:t>Chang W, Ch</w:t>
      </w:r>
      <w:r w:rsidR="00E64B9B" w:rsidRPr="00E7356F">
        <w:rPr>
          <w:lang w:val="fr-FR"/>
        </w:rPr>
        <w:t xml:space="preserve">eng J, Allaire JJ, </w:t>
      </w:r>
      <w:proofErr w:type="spellStart"/>
      <w:r w:rsidR="00E64B9B" w:rsidRPr="00E7356F">
        <w:rPr>
          <w:lang w:val="fr-FR"/>
        </w:rPr>
        <w:t>Xie</w:t>
      </w:r>
      <w:proofErr w:type="spellEnd"/>
      <w:r w:rsidR="00E64B9B" w:rsidRPr="00E7356F">
        <w:rPr>
          <w:lang w:val="fr-FR"/>
        </w:rPr>
        <w:t xml:space="preserve"> Y,</w:t>
      </w:r>
      <w:r w:rsidRPr="00E7356F">
        <w:rPr>
          <w:lang w:val="fr-FR"/>
        </w:rPr>
        <w:t xml:space="preserve"> McPherson J ,2019. </w:t>
      </w:r>
      <w:proofErr w:type="gramStart"/>
      <w:r w:rsidRPr="0018405E">
        <w:t>Shiny: Web Application Framework for R. R package version 1.4.0.</w:t>
      </w:r>
      <w:proofErr w:type="gramEnd"/>
      <w:r w:rsidRPr="0018405E">
        <w:t xml:space="preserve"> https://CRAN.R-project.org/package=shiny</w:t>
      </w:r>
    </w:p>
    <w:p w14:paraId="64A1C987" w14:textId="16287970" w:rsidR="007901E3" w:rsidRDefault="007901E3" w:rsidP="00E64B9B">
      <w:pPr>
        <w:spacing w:after="0"/>
        <w:ind w:left="720" w:hanging="720"/>
      </w:pPr>
      <w:proofErr w:type="spellStart"/>
      <w:proofErr w:type="gramStart"/>
      <w:r w:rsidRPr="007901E3">
        <w:t>Chapuis</w:t>
      </w:r>
      <w:proofErr w:type="spellEnd"/>
      <w:r w:rsidRPr="007901E3">
        <w:t xml:space="preserve"> M-P</w:t>
      </w:r>
      <w:r w:rsidR="009460F0">
        <w:t>,</w:t>
      </w:r>
      <w:r w:rsidRPr="007901E3">
        <w:t xml:space="preserve"> R. </w:t>
      </w:r>
      <w:proofErr w:type="spellStart"/>
      <w:r w:rsidRPr="007901E3">
        <w:t>Raynal</w:t>
      </w:r>
      <w:proofErr w:type="spellEnd"/>
      <w:r w:rsidRPr="007901E3">
        <w:t xml:space="preserve">, L, </w:t>
      </w:r>
      <w:proofErr w:type="spellStart"/>
      <w:r w:rsidRPr="007901E3">
        <w:t>Plantamp</w:t>
      </w:r>
      <w:proofErr w:type="spellEnd"/>
      <w:r w:rsidRPr="007901E3">
        <w:t xml:space="preserve">, C, </w:t>
      </w:r>
      <w:proofErr w:type="spellStart"/>
      <w:r w:rsidRPr="007901E3">
        <w:t>Meynard</w:t>
      </w:r>
      <w:proofErr w:type="spellEnd"/>
      <w:r w:rsidRPr="007901E3">
        <w:t xml:space="preserve">, </w:t>
      </w:r>
      <w:r w:rsidR="00E64B9B">
        <w:t xml:space="preserve">CN, </w:t>
      </w:r>
      <w:proofErr w:type="spellStart"/>
      <w:r w:rsidR="00E64B9B">
        <w:t>Blondin</w:t>
      </w:r>
      <w:proofErr w:type="spellEnd"/>
      <w:r w:rsidR="00E64B9B">
        <w:t xml:space="preserve">, L. Marin J-M, </w:t>
      </w:r>
      <w:proofErr w:type="spellStart"/>
      <w:r w:rsidR="00E64B9B">
        <w:t>Estoup</w:t>
      </w:r>
      <w:proofErr w:type="spellEnd"/>
      <w:r w:rsidR="00E64B9B">
        <w:t xml:space="preserve"> A. 2020</w:t>
      </w:r>
      <w:r w:rsidRPr="007901E3">
        <w:t>.</w:t>
      </w:r>
      <w:proofErr w:type="gramEnd"/>
      <w:r w:rsidRPr="007901E3">
        <w:t xml:space="preserve"> </w:t>
      </w:r>
      <w:proofErr w:type="gramStart"/>
      <w:r w:rsidRPr="007901E3">
        <w:t xml:space="preserve">A young age of </w:t>
      </w:r>
      <w:proofErr w:type="spellStart"/>
      <w:r w:rsidRPr="007901E3">
        <w:t>subspecific</w:t>
      </w:r>
      <w:proofErr w:type="spellEnd"/>
      <w:r w:rsidRPr="007901E3">
        <w:t xml:space="preserve"> divergence in the desert locust </w:t>
      </w:r>
      <w:proofErr w:type="spellStart"/>
      <w:r w:rsidRPr="007901E3">
        <w:rPr>
          <w:i/>
        </w:rPr>
        <w:t>Schistocerca</w:t>
      </w:r>
      <w:proofErr w:type="spellEnd"/>
      <w:r w:rsidRPr="007901E3">
        <w:rPr>
          <w:i/>
        </w:rPr>
        <w:t xml:space="preserve"> </w:t>
      </w:r>
      <w:proofErr w:type="spellStart"/>
      <w:r w:rsidRPr="007901E3">
        <w:rPr>
          <w:i/>
        </w:rPr>
        <w:t>gregaria</w:t>
      </w:r>
      <w:proofErr w:type="spellEnd"/>
      <w:r w:rsidRPr="007901E3">
        <w:t>, inferred by ABC Random Forest.</w:t>
      </w:r>
      <w:proofErr w:type="gramEnd"/>
      <w:r w:rsidRPr="007901E3">
        <w:t xml:space="preserve"> </w:t>
      </w:r>
      <w:r w:rsidRPr="00E76425">
        <w:rPr>
          <w:i/>
        </w:rPr>
        <w:t>Molecular Ecology</w:t>
      </w:r>
      <w:r w:rsidRPr="007901E3">
        <w:t xml:space="preserve"> 29(23), 4542-4558. https//doi:10.1111/mec.15663. Previous version reviewed and recommended by </w:t>
      </w:r>
      <w:r w:rsidRPr="00893729">
        <w:rPr>
          <w:i/>
        </w:rPr>
        <w:t>Peer Community in Evolutionary Biology</w:t>
      </w:r>
      <w:r w:rsidRPr="007901E3">
        <w:t xml:space="preserve">, </w:t>
      </w:r>
      <w:proofErr w:type="spellStart"/>
      <w:r w:rsidRPr="007901E3">
        <w:t>bioRxiv</w:t>
      </w:r>
      <w:proofErr w:type="spellEnd"/>
      <w:r w:rsidRPr="007901E3">
        <w:t>, 671867, 10.24072/pci.evolbiol.100091</w:t>
      </w:r>
    </w:p>
    <w:p w14:paraId="34AF4AAD" w14:textId="65F75D07" w:rsidR="00A2076F" w:rsidRPr="0018405E" w:rsidRDefault="00072EF4">
      <w:pPr>
        <w:spacing w:after="0"/>
        <w:ind w:left="720" w:hanging="720"/>
      </w:pPr>
      <w:r w:rsidRPr="009460F0">
        <w:rPr>
          <w:lang w:val="fr-FR"/>
        </w:rPr>
        <w:t>Choisy M, P. Franck</w:t>
      </w:r>
      <w:r w:rsidR="009460F0" w:rsidRPr="009460F0">
        <w:rPr>
          <w:lang w:val="fr-FR"/>
        </w:rPr>
        <w:t xml:space="preserve">, </w:t>
      </w:r>
      <w:proofErr w:type="spellStart"/>
      <w:r w:rsidRPr="009460F0">
        <w:rPr>
          <w:lang w:val="fr-FR"/>
        </w:rPr>
        <w:t>Cornuet</w:t>
      </w:r>
      <w:proofErr w:type="spellEnd"/>
      <w:r w:rsidR="009460F0" w:rsidRPr="009460F0">
        <w:rPr>
          <w:lang w:val="fr-FR"/>
        </w:rPr>
        <w:t xml:space="preserve"> J-M.</w:t>
      </w:r>
      <w:r w:rsidRPr="009460F0">
        <w:rPr>
          <w:lang w:val="fr-FR"/>
        </w:rPr>
        <w:t xml:space="preserve"> 2004. </w:t>
      </w:r>
      <w:proofErr w:type="gramStart"/>
      <w:r w:rsidRPr="0018405E">
        <w:t>Estimating admixture proportions with microsatellites: comparison of methods based on simulated data.</w:t>
      </w:r>
      <w:proofErr w:type="gramEnd"/>
      <w:r w:rsidRPr="0018405E">
        <w:t xml:space="preserve"> </w:t>
      </w:r>
      <w:proofErr w:type="gramStart"/>
      <w:r w:rsidR="00E76425">
        <w:rPr>
          <w:i/>
        </w:rPr>
        <w:t>Molecular.</w:t>
      </w:r>
      <w:proofErr w:type="gramEnd"/>
      <w:r w:rsidR="00E76425">
        <w:rPr>
          <w:i/>
        </w:rPr>
        <w:t xml:space="preserve"> Ecology</w:t>
      </w:r>
      <w:r w:rsidRPr="0018405E">
        <w:t xml:space="preserve"> 13, 955-968.</w:t>
      </w:r>
    </w:p>
    <w:p w14:paraId="43D09162" w14:textId="3751935D" w:rsidR="00A2076F" w:rsidRPr="0018405E" w:rsidRDefault="00072EF4">
      <w:pPr>
        <w:spacing w:after="0"/>
        <w:ind w:left="720" w:hanging="720"/>
      </w:pPr>
      <w:r w:rsidRPr="0018405E">
        <w:t>Chakraborty R</w:t>
      </w:r>
      <w:r w:rsidR="009460F0">
        <w:t>,</w:t>
      </w:r>
      <w:r w:rsidRPr="0018405E">
        <w:t xml:space="preserve"> L </w:t>
      </w:r>
      <w:proofErr w:type="spellStart"/>
      <w:r w:rsidRPr="0018405E">
        <w:t>Jin</w:t>
      </w:r>
      <w:proofErr w:type="spellEnd"/>
      <w:r w:rsidRPr="0018405E">
        <w:t xml:space="preserve">, 1993. </w:t>
      </w:r>
      <w:proofErr w:type="gramStart"/>
      <w:r w:rsidRPr="0018405E">
        <w:t>A unified approach to study hypervariable polymorphisms: statistical considerations of determining relatedness and population distances.</w:t>
      </w:r>
      <w:proofErr w:type="gramEnd"/>
      <w:r w:rsidRPr="0018405E">
        <w:t xml:space="preserve"> </w:t>
      </w:r>
      <w:proofErr w:type="gramStart"/>
      <w:r w:rsidRPr="00E76425">
        <w:rPr>
          <w:i/>
        </w:rPr>
        <w:t>EXS</w:t>
      </w:r>
      <w:r w:rsidRPr="0018405E">
        <w:t>.</w:t>
      </w:r>
      <w:proofErr w:type="gramEnd"/>
      <w:r w:rsidRPr="0018405E">
        <w:t xml:space="preserve"> </w:t>
      </w:r>
      <w:r w:rsidRPr="0018405E">
        <w:rPr>
          <w:i/>
        </w:rPr>
        <w:t>67</w:t>
      </w:r>
      <w:r w:rsidRPr="0018405E">
        <w:t>, 153</w:t>
      </w:r>
      <w:proofErr w:type="gramStart"/>
      <w:r w:rsidRPr="0018405E">
        <w:t>?175</w:t>
      </w:r>
      <w:proofErr w:type="gramEnd"/>
      <w:r w:rsidRPr="0018405E">
        <w:t>.</w:t>
      </w:r>
    </w:p>
    <w:p w14:paraId="14F43FE0" w14:textId="6D7CE675" w:rsidR="004F212E" w:rsidRPr="00893729" w:rsidRDefault="00072EF4" w:rsidP="004F212E">
      <w:pPr>
        <w:spacing w:after="0"/>
        <w:ind w:left="720" w:hanging="720"/>
        <w:rPr>
          <w:lang w:val="fr-FR"/>
        </w:rPr>
      </w:pPr>
      <w:r w:rsidRPr="00893729">
        <w:t xml:space="preserve">Collin F-D, </w:t>
      </w:r>
      <w:proofErr w:type="spellStart"/>
      <w:r w:rsidRPr="00893729">
        <w:t>Raynal</w:t>
      </w:r>
      <w:proofErr w:type="spellEnd"/>
      <w:r w:rsidRPr="00893729">
        <w:t xml:space="preserve"> L, Durif G, Gautier M, </w:t>
      </w:r>
      <w:proofErr w:type="spellStart"/>
      <w:r w:rsidR="00E64B9B" w:rsidRPr="00893729">
        <w:t>Vitalis</w:t>
      </w:r>
      <w:proofErr w:type="spellEnd"/>
      <w:r w:rsidR="00E64B9B" w:rsidRPr="00893729">
        <w:t xml:space="preserve"> R, Marin J-M, </w:t>
      </w:r>
      <w:proofErr w:type="spellStart"/>
      <w:r w:rsidR="00E64B9B" w:rsidRPr="00893729">
        <w:t>Estoup</w:t>
      </w:r>
      <w:proofErr w:type="spellEnd"/>
      <w:r w:rsidR="00E64B9B" w:rsidRPr="00893729">
        <w:t xml:space="preserve"> A.</w:t>
      </w:r>
      <w:r w:rsidRPr="00893729">
        <w:t xml:space="preserve"> 2020. </w:t>
      </w:r>
      <w:proofErr w:type="gramStart"/>
      <w:r w:rsidRPr="00893729">
        <w:t>DIYABC Random Forest v1.0: extending approximate Bayesian computation with supervised machine learning to infer demographic history from genetic polymorphisms.</w:t>
      </w:r>
      <w:proofErr w:type="gramEnd"/>
      <w:r w:rsidRPr="00893729">
        <w:t xml:space="preserve"> </w:t>
      </w:r>
      <w:proofErr w:type="spellStart"/>
      <w:r w:rsidR="004F212E" w:rsidRPr="007948EA">
        <w:rPr>
          <w:i/>
          <w:lang w:val="fr-FR"/>
        </w:rPr>
        <w:t>Molecular</w:t>
      </w:r>
      <w:proofErr w:type="spellEnd"/>
      <w:r w:rsidR="004F212E" w:rsidRPr="007948EA">
        <w:rPr>
          <w:i/>
          <w:lang w:val="fr-FR"/>
        </w:rPr>
        <w:t xml:space="preserve"> </w:t>
      </w:r>
      <w:proofErr w:type="spellStart"/>
      <w:r w:rsidR="004F212E" w:rsidRPr="007948EA">
        <w:rPr>
          <w:i/>
          <w:lang w:val="fr-FR"/>
        </w:rPr>
        <w:t>Ecology</w:t>
      </w:r>
      <w:proofErr w:type="spellEnd"/>
      <w:r w:rsidR="004F212E" w:rsidRPr="007948EA">
        <w:rPr>
          <w:i/>
          <w:lang w:val="fr-FR"/>
        </w:rPr>
        <w:t xml:space="preserve"> </w:t>
      </w:r>
      <w:proofErr w:type="spellStart"/>
      <w:r w:rsidR="004F212E" w:rsidRPr="007948EA">
        <w:rPr>
          <w:i/>
          <w:lang w:val="fr-FR"/>
        </w:rPr>
        <w:t>Resources</w:t>
      </w:r>
      <w:proofErr w:type="spellEnd"/>
      <w:r w:rsidR="004F212E" w:rsidRPr="00893729">
        <w:rPr>
          <w:lang w:val="fr-FR"/>
        </w:rPr>
        <w:t xml:space="preserve">. </w:t>
      </w:r>
      <w:r w:rsidR="006344A1" w:rsidRPr="00893729">
        <w:rPr>
          <w:lang w:val="fr-FR"/>
        </w:rPr>
        <w:t>https://</w:t>
      </w:r>
      <w:proofErr w:type="gramStart"/>
      <w:r w:rsidR="006344A1" w:rsidRPr="00893729">
        <w:rPr>
          <w:lang w:val="fr-FR"/>
        </w:rPr>
        <w:t>doi</w:t>
      </w:r>
      <w:r w:rsidR="004F212E" w:rsidRPr="00893729">
        <w:rPr>
          <w:lang w:val="fr-FR"/>
        </w:rPr>
        <w:t>:</w:t>
      </w:r>
      <w:proofErr w:type="gramEnd"/>
      <w:r w:rsidR="004F212E" w:rsidRPr="00893729">
        <w:rPr>
          <w:lang w:val="fr-FR"/>
        </w:rPr>
        <w:t xml:space="preserve"> 10.22541/au.159480722.26357192</w:t>
      </w:r>
    </w:p>
    <w:p w14:paraId="74F84B10" w14:textId="7CA9FE2B" w:rsidR="00A2076F" w:rsidRPr="00893729" w:rsidRDefault="00E64B9B" w:rsidP="004F212E">
      <w:pPr>
        <w:spacing w:after="0"/>
        <w:ind w:left="720" w:hanging="720"/>
      </w:pPr>
      <w:proofErr w:type="spellStart"/>
      <w:r w:rsidRPr="00893729">
        <w:rPr>
          <w:lang w:val="fr-FR"/>
        </w:rPr>
        <w:lastRenderedPageBreak/>
        <w:t>Cornuet</w:t>
      </w:r>
      <w:proofErr w:type="spellEnd"/>
      <w:r w:rsidRPr="00893729">
        <w:rPr>
          <w:lang w:val="fr-FR"/>
        </w:rPr>
        <w:t xml:space="preserve"> J.M, </w:t>
      </w:r>
      <w:proofErr w:type="spellStart"/>
      <w:r w:rsidRPr="00893729">
        <w:rPr>
          <w:lang w:val="fr-FR"/>
        </w:rPr>
        <w:t>Ravigné</w:t>
      </w:r>
      <w:proofErr w:type="spellEnd"/>
      <w:r w:rsidRPr="00893729">
        <w:rPr>
          <w:lang w:val="fr-FR"/>
        </w:rPr>
        <w:t xml:space="preserve"> V,</w:t>
      </w:r>
      <w:r w:rsidR="00072EF4" w:rsidRPr="00893729">
        <w:rPr>
          <w:lang w:val="fr-FR"/>
        </w:rPr>
        <w:t xml:space="preserve"> </w:t>
      </w:r>
      <w:proofErr w:type="spellStart"/>
      <w:r w:rsidR="00072EF4" w:rsidRPr="00893729">
        <w:rPr>
          <w:lang w:val="fr-FR"/>
        </w:rPr>
        <w:t>Estoup</w:t>
      </w:r>
      <w:proofErr w:type="spellEnd"/>
      <w:r w:rsidRPr="00893729">
        <w:rPr>
          <w:lang w:val="fr-FR"/>
        </w:rPr>
        <w:t xml:space="preserve"> A.</w:t>
      </w:r>
      <w:r w:rsidR="00072EF4" w:rsidRPr="00893729">
        <w:rPr>
          <w:lang w:val="fr-FR"/>
        </w:rPr>
        <w:t xml:space="preserve"> 2010. </w:t>
      </w:r>
      <w:proofErr w:type="gramStart"/>
      <w:r w:rsidR="00072EF4" w:rsidRPr="00893729">
        <w:t xml:space="preserve">Inference on population history and model checking using DNA sequence and microsatellite data with the </w:t>
      </w:r>
      <w:proofErr w:type="spellStart"/>
      <w:r w:rsidR="00072EF4" w:rsidRPr="00893729">
        <w:t>sofware</w:t>
      </w:r>
      <w:proofErr w:type="spellEnd"/>
      <w:r w:rsidR="00072EF4" w:rsidRPr="00893729">
        <w:t xml:space="preserve"> DIYABC (v1.0).</w:t>
      </w:r>
      <w:proofErr w:type="gramEnd"/>
      <w:r w:rsidR="00072EF4" w:rsidRPr="00893729">
        <w:t xml:space="preserve"> </w:t>
      </w:r>
      <w:proofErr w:type="gramStart"/>
      <w:r w:rsidR="00072EF4" w:rsidRPr="00893729">
        <w:rPr>
          <w:i/>
        </w:rPr>
        <w:t>BMC Bioinformatics</w:t>
      </w:r>
      <w:r w:rsidR="00072EF4" w:rsidRPr="00893729">
        <w:t xml:space="preserve"> 11,401.</w:t>
      </w:r>
      <w:proofErr w:type="gramEnd"/>
    </w:p>
    <w:p w14:paraId="746497F9" w14:textId="57DCB62A" w:rsidR="00A2076F" w:rsidRPr="00893729" w:rsidRDefault="00072EF4">
      <w:pPr>
        <w:spacing w:after="0"/>
        <w:ind w:left="720" w:hanging="720"/>
        <w:rPr>
          <w:lang w:val="fr-FR"/>
        </w:rPr>
      </w:pPr>
      <w:proofErr w:type="spellStart"/>
      <w:r w:rsidRPr="00893729">
        <w:t>Cornuet</w:t>
      </w:r>
      <w:proofErr w:type="spellEnd"/>
      <w:r w:rsidRPr="00893729">
        <w:t xml:space="preserve"> J.M., F. Santos, M.A. Beaumont, C.P. Robert, J.M. Marin, D.J. Balding, T. </w:t>
      </w:r>
      <w:proofErr w:type="spellStart"/>
      <w:r w:rsidRPr="00893729">
        <w:t>Guillemaud</w:t>
      </w:r>
      <w:proofErr w:type="spellEnd"/>
      <w:r w:rsidR="00E64B9B" w:rsidRPr="00893729">
        <w:t xml:space="preserve">, </w:t>
      </w:r>
      <w:proofErr w:type="spellStart"/>
      <w:r w:rsidR="00E64B9B" w:rsidRPr="00893729">
        <w:t>Estoup</w:t>
      </w:r>
      <w:proofErr w:type="spellEnd"/>
      <w:r w:rsidR="00E64B9B" w:rsidRPr="00893729">
        <w:t xml:space="preserve"> A.</w:t>
      </w:r>
      <w:r w:rsidRPr="00893729">
        <w:t xml:space="preserve"> 2008. </w:t>
      </w:r>
      <w:proofErr w:type="spellStart"/>
      <w:proofErr w:type="gramStart"/>
      <w:r w:rsidRPr="00893729">
        <w:t>Infering</w:t>
      </w:r>
      <w:proofErr w:type="spellEnd"/>
      <w:r w:rsidRPr="00893729">
        <w:t xml:space="preserve"> population history with DIYABC: a user-friendly approach to Approximate Bayesian Computations.</w:t>
      </w:r>
      <w:proofErr w:type="gramEnd"/>
      <w:r w:rsidRPr="00893729">
        <w:t xml:space="preserve"> </w:t>
      </w:r>
      <w:proofErr w:type="spellStart"/>
      <w:r w:rsidRPr="00893729">
        <w:rPr>
          <w:i/>
          <w:lang w:val="fr-FR"/>
        </w:rPr>
        <w:t>Bioinformatics</w:t>
      </w:r>
      <w:proofErr w:type="spellEnd"/>
      <w:r w:rsidRPr="00893729">
        <w:rPr>
          <w:lang w:val="fr-FR"/>
        </w:rPr>
        <w:t>, 24 (23), 2713-2719.</w:t>
      </w:r>
    </w:p>
    <w:p w14:paraId="522732B4" w14:textId="29535328" w:rsidR="00A2076F" w:rsidRPr="0018405E" w:rsidRDefault="00072EF4">
      <w:pPr>
        <w:spacing w:after="0"/>
        <w:ind w:left="720" w:hanging="720"/>
      </w:pPr>
      <w:proofErr w:type="spellStart"/>
      <w:r w:rsidRPr="0018405E">
        <w:rPr>
          <w:lang w:val="fr-FR"/>
        </w:rPr>
        <w:t>Cornuet</w:t>
      </w:r>
      <w:proofErr w:type="spellEnd"/>
      <w:r w:rsidRPr="0018405E">
        <w:rPr>
          <w:lang w:val="fr-FR"/>
        </w:rPr>
        <w:t xml:space="preserve"> J-M, </w:t>
      </w:r>
      <w:proofErr w:type="spellStart"/>
      <w:r w:rsidRPr="0018405E">
        <w:rPr>
          <w:lang w:val="fr-FR"/>
        </w:rPr>
        <w:t>Pudlo</w:t>
      </w:r>
      <w:proofErr w:type="spellEnd"/>
      <w:r w:rsidRPr="0018405E">
        <w:rPr>
          <w:lang w:val="fr-FR"/>
        </w:rPr>
        <w:t xml:space="preserve"> P, </w:t>
      </w:r>
      <w:proofErr w:type="spellStart"/>
      <w:r w:rsidRPr="0018405E">
        <w:rPr>
          <w:lang w:val="fr-FR"/>
        </w:rPr>
        <w:t>Veyssier</w:t>
      </w:r>
      <w:proofErr w:type="spellEnd"/>
      <w:r w:rsidRPr="0018405E">
        <w:rPr>
          <w:lang w:val="fr-FR"/>
        </w:rPr>
        <w:t xml:space="preserve"> J, </w:t>
      </w:r>
      <w:proofErr w:type="spellStart"/>
      <w:r w:rsidRPr="0018405E">
        <w:rPr>
          <w:lang w:val="fr-FR"/>
        </w:rPr>
        <w:t>Dehne</w:t>
      </w:r>
      <w:proofErr w:type="spellEnd"/>
      <w:r w:rsidRPr="0018405E">
        <w:rPr>
          <w:lang w:val="fr-FR"/>
        </w:rPr>
        <w:t xml:space="preserve">-Garcia A, Gautier M, </w:t>
      </w:r>
      <w:proofErr w:type="spellStart"/>
      <w:r w:rsidRPr="0018405E">
        <w:rPr>
          <w:lang w:val="fr-FR"/>
        </w:rPr>
        <w:t>Leblois</w:t>
      </w:r>
      <w:proofErr w:type="spellEnd"/>
      <w:r w:rsidRPr="0018405E">
        <w:rPr>
          <w:lang w:val="fr-FR"/>
        </w:rPr>
        <w:t xml:space="preserve"> R, Marin J-M, </w:t>
      </w:r>
      <w:proofErr w:type="spellStart"/>
      <w:r w:rsidRPr="0018405E">
        <w:rPr>
          <w:lang w:val="fr-FR"/>
        </w:rPr>
        <w:t>Estoup</w:t>
      </w:r>
      <w:proofErr w:type="spellEnd"/>
      <w:r w:rsidR="00E64B9B">
        <w:rPr>
          <w:lang w:val="fr-FR"/>
        </w:rPr>
        <w:t xml:space="preserve"> A.</w:t>
      </w:r>
      <w:r w:rsidRPr="0018405E">
        <w:rPr>
          <w:lang w:val="fr-FR"/>
        </w:rPr>
        <w:t xml:space="preserve"> 2014. </w:t>
      </w:r>
      <w:r w:rsidRPr="0018405E">
        <w:t xml:space="preserve">DIYABC v2.0: </w:t>
      </w:r>
      <w:proofErr w:type="gramStart"/>
      <w:r w:rsidRPr="0018405E">
        <w:t>a software</w:t>
      </w:r>
      <w:proofErr w:type="gramEnd"/>
      <w:r w:rsidRPr="0018405E">
        <w:t xml:space="preserve"> to make approximate Bayesian computation inferences about population history using single nucleotide polymorphism, DNA sequence and microsatellite data. </w:t>
      </w:r>
      <w:proofErr w:type="gramStart"/>
      <w:r w:rsidRPr="0018405E">
        <w:rPr>
          <w:i/>
        </w:rPr>
        <w:t>Bioinformatics</w:t>
      </w:r>
      <w:r w:rsidRPr="0018405E">
        <w:t>.</w:t>
      </w:r>
      <w:proofErr w:type="gramEnd"/>
      <w:r w:rsidRPr="0018405E">
        <w:t xml:space="preserve"> </w:t>
      </w:r>
      <w:proofErr w:type="gramStart"/>
      <w:r w:rsidRPr="0018405E">
        <w:t xml:space="preserve">Vol. 30, no. 8, p11871189, </w:t>
      </w:r>
      <w:proofErr w:type="spellStart"/>
      <w:r w:rsidRPr="0018405E">
        <w:t>doi</w:t>
      </w:r>
      <w:proofErr w:type="spellEnd"/>
      <w:r w:rsidRPr="0018405E">
        <w:t>: 10.1093/bioinformatics/btt763.</w:t>
      </w:r>
      <w:proofErr w:type="gramEnd"/>
    </w:p>
    <w:p w14:paraId="44D0F7FC" w14:textId="00F626E1" w:rsidR="00A2076F" w:rsidRPr="00E76425" w:rsidRDefault="00E64B9B">
      <w:pPr>
        <w:spacing w:after="0"/>
        <w:ind w:left="720" w:hanging="720"/>
      </w:pPr>
      <w:proofErr w:type="spellStart"/>
      <w:r w:rsidRPr="00F3600D">
        <w:t>Jarne</w:t>
      </w:r>
      <w:proofErr w:type="spellEnd"/>
      <w:r w:rsidRPr="00F3600D">
        <w:t xml:space="preserve"> P, </w:t>
      </w:r>
      <w:proofErr w:type="spellStart"/>
      <w:r w:rsidRPr="00F3600D">
        <w:t>Cornuet</w:t>
      </w:r>
      <w:proofErr w:type="spellEnd"/>
      <w:r w:rsidRPr="00F3600D">
        <w:t xml:space="preserve"> J-M.</w:t>
      </w:r>
      <w:r w:rsidR="00072EF4" w:rsidRPr="00F3600D">
        <w:t xml:space="preserve"> 2002. </w:t>
      </w:r>
      <w:r w:rsidR="00072EF4" w:rsidRPr="0018405E">
        <w:t xml:space="preserve">Homoplasy and mutation model at microsatellite loci and their consequences for population genetics analysis. </w:t>
      </w:r>
      <w:r w:rsidR="00072EF4" w:rsidRPr="00E76425">
        <w:rPr>
          <w:i/>
        </w:rPr>
        <w:t>Mol</w:t>
      </w:r>
      <w:r w:rsidR="00E76425" w:rsidRPr="00E76425">
        <w:rPr>
          <w:i/>
        </w:rPr>
        <w:t xml:space="preserve">ecular </w:t>
      </w:r>
      <w:proofErr w:type="gramStart"/>
      <w:r w:rsidR="00E76425" w:rsidRPr="00E76425">
        <w:rPr>
          <w:i/>
        </w:rPr>
        <w:t>Ecolo</w:t>
      </w:r>
      <w:r w:rsidR="00E76425">
        <w:rPr>
          <w:i/>
        </w:rPr>
        <w:t>gy</w:t>
      </w:r>
      <w:r w:rsidR="00072EF4" w:rsidRPr="00E76425">
        <w:rPr>
          <w:i/>
        </w:rPr>
        <w:t>.</w:t>
      </w:r>
      <w:r w:rsidR="00072EF4" w:rsidRPr="00E76425">
        <w:t>,</w:t>
      </w:r>
      <w:proofErr w:type="gramEnd"/>
      <w:r w:rsidR="00072EF4" w:rsidRPr="00E76425">
        <w:t xml:space="preserve"> 11, 1591-1604.</w:t>
      </w:r>
    </w:p>
    <w:p w14:paraId="1FC65B29" w14:textId="2AA925AF" w:rsidR="00A2076F" w:rsidRPr="0018405E" w:rsidRDefault="00072EF4">
      <w:pPr>
        <w:spacing w:after="0"/>
        <w:ind w:left="720" w:hanging="720"/>
        <w:rPr>
          <w:lang w:val="fr-FR"/>
        </w:rPr>
      </w:pPr>
      <w:proofErr w:type="spellStart"/>
      <w:proofErr w:type="gramStart"/>
      <w:r w:rsidRPr="00F3600D">
        <w:t>Estoup</w:t>
      </w:r>
      <w:proofErr w:type="spellEnd"/>
      <w:r w:rsidRPr="00F3600D">
        <w:t xml:space="preserve"> A, </w:t>
      </w:r>
      <w:proofErr w:type="spellStart"/>
      <w:r w:rsidRPr="00F3600D">
        <w:t>Raynal</w:t>
      </w:r>
      <w:proofErr w:type="spellEnd"/>
      <w:r w:rsidRPr="00F3600D">
        <w:t xml:space="preserve"> L, </w:t>
      </w:r>
      <w:proofErr w:type="spellStart"/>
      <w:r w:rsidRPr="00F3600D">
        <w:t>Verdu</w:t>
      </w:r>
      <w:proofErr w:type="spellEnd"/>
      <w:r w:rsidRPr="00F3600D">
        <w:t xml:space="preserve"> P, Marin J-M.</w:t>
      </w:r>
      <w:proofErr w:type="gramEnd"/>
      <w:r w:rsidRPr="00F3600D">
        <w:t xml:space="preserve"> 201</w:t>
      </w:r>
      <w:r w:rsidR="00E64B9B" w:rsidRPr="00F3600D">
        <w:t>8.</w:t>
      </w:r>
      <w:r w:rsidRPr="00F3600D">
        <w:t xml:space="preserve"> </w:t>
      </w:r>
      <w:r w:rsidRPr="0018405E">
        <w:t xml:space="preserve">Model choice using Approximate Bayesian Computation and Random Forests: analyzes based on model grouping to make inferences about the genetic history of Pygmy human populations. </w:t>
      </w:r>
      <w:r w:rsidRPr="00495455">
        <w:rPr>
          <w:i/>
          <w:lang w:val="fr-FR"/>
        </w:rPr>
        <w:t>Journal de la Société Française de Statistiques</w:t>
      </w:r>
      <w:r w:rsidRPr="0018405E">
        <w:rPr>
          <w:lang w:val="fr-FR"/>
        </w:rPr>
        <w:t>, 159(3), 167-190.</w:t>
      </w:r>
    </w:p>
    <w:p w14:paraId="17A3FADB" w14:textId="2EF0662F" w:rsidR="00A2076F" w:rsidRPr="0018405E" w:rsidRDefault="00072EF4">
      <w:pPr>
        <w:spacing w:after="0"/>
        <w:ind w:left="720" w:hanging="720"/>
      </w:pPr>
      <w:proofErr w:type="spellStart"/>
      <w:r w:rsidRPr="00E64B9B">
        <w:rPr>
          <w:lang w:val="fr-FR"/>
        </w:rPr>
        <w:t>Excoffier</w:t>
      </w:r>
      <w:proofErr w:type="spellEnd"/>
      <w:r w:rsidR="00E64B9B" w:rsidRPr="00E64B9B">
        <w:rPr>
          <w:lang w:val="fr-FR"/>
        </w:rPr>
        <w:t xml:space="preserve"> L, </w:t>
      </w:r>
      <w:proofErr w:type="spellStart"/>
      <w:r w:rsidRPr="00E64B9B">
        <w:rPr>
          <w:lang w:val="fr-FR"/>
        </w:rPr>
        <w:t>Estoup</w:t>
      </w:r>
      <w:proofErr w:type="spellEnd"/>
      <w:r w:rsidR="00E64B9B" w:rsidRPr="00E64B9B">
        <w:rPr>
          <w:lang w:val="fr-FR"/>
        </w:rPr>
        <w:t xml:space="preserve"> A, </w:t>
      </w:r>
      <w:proofErr w:type="spellStart"/>
      <w:r w:rsidRPr="00E64B9B">
        <w:rPr>
          <w:lang w:val="fr-FR"/>
        </w:rPr>
        <w:t>Cornuet</w:t>
      </w:r>
      <w:proofErr w:type="spellEnd"/>
      <w:r w:rsidR="00E64B9B" w:rsidRPr="00E64B9B">
        <w:rPr>
          <w:lang w:val="fr-FR"/>
        </w:rPr>
        <w:t xml:space="preserve"> J-M</w:t>
      </w:r>
      <w:r w:rsidR="009460F0">
        <w:rPr>
          <w:lang w:val="fr-FR"/>
        </w:rPr>
        <w:t>.</w:t>
      </w:r>
      <w:r w:rsidRPr="00E64B9B">
        <w:rPr>
          <w:lang w:val="fr-FR"/>
        </w:rPr>
        <w:t xml:space="preserve"> 2005. </w:t>
      </w:r>
      <w:proofErr w:type="gramStart"/>
      <w:r w:rsidRPr="0018405E">
        <w:t>Bayesian analysis of an admixture model with mutations and arbitrarily linked markers.</w:t>
      </w:r>
      <w:proofErr w:type="gramEnd"/>
      <w:r w:rsidRPr="0018405E">
        <w:t xml:space="preserve"> </w:t>
      </w:r>
      <w:r w:rsidRPr="0018405E">
        <w:rPr>
          <w:i/>
        </w:rPr>
        <w:t>Genetics</w:t>
      </w:r>
      <w:r w:rsidRPr="0018405E">
        <w:t xml:space="preserve"> 169, 1727-1738.</w:t>
      </w:r>
    </w:p>
    <w:p w14:paraId="08DB5790" w14:textId="65833D34" w:rsidR="00A2076F" w:rsidRPr="0018405E" w:rsidRDefault="00072EF4">
      <w:pPr>
        <w:spacing w:after="0"/>
        <w:ind w:left="720" w:hanging="720"/>
      </w:pPr>
      <w:proofErr w:type="spellStart"/>
      <w:r w:rsidRPr="0018405E">
        <w:t>Fraimout</w:t>
      </w:r>
      <w:proofErr w:type="spellEnd"/>
      <w:r w:rsidRPr="0018405E">
        <w:t xml:space="preserve"> A, </w:t>
      </w:r>
      <w:proofErr w:type="spellStart"/>
      <w:r w:rsidRPr="0018405E">
        <w:t>Debat</w:t>
      </w:r>
      <w:proofErr w:type="spellEnd"/>
      <w:r w:rsidRPr="0018405E">
        <w:t xml:space="preserve"> V, </w:t>
      </w:r>
      <w:proofErr w:type="spellStart"/>
      <w:r w:rsidRPr="0018405E">
        <w:t>Fellous</w:t>
      </w:r>
      <w:proofErr w:type="spellEnd"/>
      <w:r w:rsidRPr="0018405E">
        <w:t xml:space="preserve"> S, </w:t>
      </w:r>
      <w:proofErr w:type="spellStart"/>
      <w:r w:rsidRPr="0018405E">
        <w:t>Hufbauer</w:t>
      </w:r>
      <w:proofErr w:type="spellEnd"/>
      <w:r w:rsidR="00E64B9B">
        <w:t xml:space="preserve"> RA, </w:t>
      </w:r>
      <w:proofErr w:type="spellStart"/>
      <w:r w:rsidR="00E64B9B">
        <w:t>Foucaud</w:t>
      </w:r>
      <w:proofErr w:type="spellEnd"/>
      <w:r w:rsidR="00E64B9B">
        <w:t xml:space="preserve"> J, </w:t>
      </w:r>
      <w:proofErr w:type="spellStart"/>
      <w:r w:rsidR="00E64B9B">
        <w:t>Pudlo</w:t>
      </w:r>
      <w:proofErr w:type="spellEnd"/>
      <w:r w:rsidR="00E64B9B">
        <w:t xml:space="preserve"> P, </w:t>
      </w:r>
      <w:proofErr w:type="spellStart"/>
      <w:r w:rsidR="00E64B9B">
        <w:t>Estoup</w:t>
      </w:r>
      <w:proofErr w:type="spellEnd"/>
      <w:r w:rsidR="00E64B9B">
        <w:t xml:space="preserve"> A.</w:t>
      </w:r>
      <w:r w:rsidRPr="0018405E">
        <w:t xml:space="preserve"> 2017. </w:t>
      </w:r>
      <w:proofErr w:type="gramStart"/>
      <w:r w:rsidRPr="0018405E">
        <w:t xml:space="preserve">Deciphering the routes of invasion of Drosophila </w:t>
      </w:r>
      <w:proofErr w:type="spellStart"/>
      <w:r w:rsidRPr="0018405E">
        <w:t>suzukii</w:t>
      </w:r>
      <w:proofErr w:type="spellEnd"/>
      <w:r w:rsidRPr="0018405E">
        <w:t xml:space="preserve"> by means of ABC Random Forest.</w:t>
      </w:r>
      <w:proofErr w:type="gramEnd"/>
      <w:r w:rsidRPr="0018405E">
        <w:t xml:space="preserve"> </w:t>
      </w:r>
      <w:proofErr w:type="gramStart"/>
      <w:r w:rsidRPr="0018405E">
        <w:t>Molecular biology and evolution, 34(4), 980–996.</w:t>
      </w:r>
      <w:proofErr w:type="gramEnd"/>
      <w:r w:rsidRPr="0018405E">
        <w:t xml:space="preserve"> https:// doi.10.1093/</w:t>
      </w:r>
      <w:proofErr w:type="spellStart"/>
      <w:r w:rsidRPr="0018405E">
        <w:t>molbev</w:t>
      </w:r>
      <w:proofErr w:type="spellEnd"/>
      <w:r w:rsidRPr="0018405E">
        <w:t>/msx050</w:t>
      </w:r>
    </w:p>
    <w:p w14:paraId="61BAE509" w14:textId="25B1EE3C" w:rsidR="00A2076F" w:rsidRPr="00C90318" w:rsidRDefault="00072EF4">
      <w:pPr>
        <w:spacing w:after="0"/>
        <w:ind w:left="720" w:hanging="720"/>
      </w:pPr>
      <w:r w:rsidRPr="0018405E">
        <w:t>Garza JC</w:t>
      </w:r>
      <w:r w:rsidR="00E64B9B">
        <w:t xml:space="preserve">, </w:t>
      </w:r>
      <w:r w:rsidRPr="0018405E">
        <w:t>Williamson</w:t>
      </w:r>
      <w:r w:rsidR="00E64B9B">
        <w:t xml:space="preserve"> E.</w:t>
      </w:r>
      <w:r w:rsidRPr="0018405E">
        <w:t xml:space="preserve"> 2001. </w:t>
      </w:r>
      <w:proofErr w:type="gramStart"/>
      <w:r w:rsidRPr="0018405E">
        <w:t>Detection of reduction in population size using data from microsatellite DNA.</w:t>
      </w:r>
      <w:proofErr w:type="gramEnd"/>
      <w:r w:rsidRPr="0018405E">
        <w:t xml:space="preserve"> </w:t>
      </w:r>
      <w:proofErr w:type="gramStart"/>
      <w:r w:rsidR="00495455">
        <w:rPr>
          <w:i/>
        </w:rPr>
        <w:t>Molecular</w:t>
      </w:r>
      <w:r w:rsidRPr="0018405E">
        <w:rPr>
          <w:i/>
        </w:rPr>
        <w:t xml:space="preserve"> </w:t>
      </w:r>
      <w:r w:rsidR="00495455" w:rsidRPr="00C90318">
        <w:rPr>
          <w:i/>
        </w:rPr>
        <w:t>Ecology</w:t>
      </w:r>
      <w:r w:rsidRPr="00C90318">
        <w:t xml:space="preserve"> 10,305-318.</w:t>
      </w:r>
      <w:proofErr w:type="gramEnd"/>
    </w:p>
    <w:p w14:paraId="59F16D2C" w14:textId="4652FB2D" w:rsidR="00A2076F" w:rsidRPr="0018405E" w:rsidRDefault="00072EF4">
      <w:pPr>
        <w:spacing w:after="0"/>
        <w:ind w:left="720" w:hanging="720"/>
      </w:pPr>
      <w:r w:rsidRPr="00F3600D">
        <w:t xml:space="preserve">Gautier M, </w:t>
      </w:r>
      <w:proofErr w:type="spellStart"/>
      <w:r w:rsidRPr="00F3600D">
        <w:t>Foucaud</w:t>
      </w:r>
      <w:proofErr w:type="spellEnd"/>
      <w:r w:rsidRPr="00F3600D">
        <w:t xml:space="preserve"> J, </w:t>
      </w:r>
      <w:proofErr w:type="spellStart"/>
      <w:r w:rsidRPr="00F3600D">
        <w:t>Gharbi</w:t>
      </w:r>
      <w:proofErr w:type="spellEnd"/>
      <w:r w:rsidRPr="00F3600D">
        <w:t xml:space="preserve"> K, </w:t>
      </w:r>
      <w:proofErr w:type="spellStart"/>
      <w:r w:rsidRPr="00F3600D">
        <w:t>Cezard</w:t>
      </w:r>
      <w:proofErr w:type="spellEnd"/>
      <w:r w:rsidRPr="00F3600D">
        <w:t xml:space="preserve"> T, Galan </w:t>
      </w:r>
      <w:r w:rsidR="00C90318" w:rsidRPr="00F3600D">
        <w:t xml:space="preserve">M, </w:t>
      </w:r>
      <w:proofErr w:type="spellStart"/>
      <w:r w:rsidR="00C90318" w:rsidRPr="00F3600D">
        <w:t>Loiseau</w:t>
      </w:r>
      <w:proofErr w:type="spellEnd"/>
      <w:r w:rsidR="00C90318" w:rsidRPr="00F3600D">
        <w:t xml:space="preserve"> A, …, </w:t>
      </w:r>
      <w:proofErr w:type="spellStart"/>
      <w:r w:rsidR="00C90318" w:rsidRPr="00F3600D">
        <w:t>Estoup</w:t>
      </w:r>
      <w:proofErr w:type="spellEnd"/>
      <w:r w:rsidR="00C90318" w:rsidRPr="00F3600D">
        <w:t xml:space="preserve"> A</w:t>
      </w:r>
      <w:r w:rsidR="009460F0" w:rsidRPr="00F3600D">
        <w:t>.</w:t>
      </w:r>
      <w:r w:rsidR="00F6065C">
        <w:t xml:space="preserve"> 2013. </w:t>
      </w:r>
      <w:r w:rsidRPr="0018405E">
        <w:t xml:space="preserve">Estimation of population allele frequencies from next-generation sequencing data: pool-versus individual-based genotyping. </w:t>
      </w:r>
      <w:r w:rsidRPr="00495455">
        <w:rPr>
          <w:i/>
        </w:rPr>
        <w:t>Molecular Ecology</w:t>
      </w:r>
      <w:r w:rsidRPr="0018405E">
        <w:t>, 22(14), 3766-3779. http</w:t>
      </w:r>
      <w:r w:rsidR="006344A1">
        <w:t>s</w:t>
      </w:r>
      <w:r w:rsidRPr="0018405E">
        <w:t xml:space="preserve">://doi.10.1111/mec.12360 </w:t>
      </w:r>
    </w:p>
    <w:p w14:paraId="1DF62833" w14:textId="1FA2C6D5" w:rsidR="00A2076F" w:rsidRPr="0018405E" w:rsidRDefault="00072EF4">
      <w:pPr>
        <w:spacing w:after="0"/>
        <w:ind w:left="720" w:hanging="720"/>
      </w:pPr>
      <w:r w:rsidRPr="00524812">
        <w:t xml:space="preserve">Goldstein DB, Linares AR, </w:t>
      </w:r>
      <w:proofErr w:type="spellStart"/>
      <w:r w:rsidRPr="00524812">
        <w:t>Cavalli</w:t>
      </w:r>
      <w:proofErr w:type="spellEnd"/>
      <w:r w:rsidRPr="00524812">
        <w:t xml:space="preserve">-Sforza LL, </w:t>
      </w:r>
      <w:r w:rsidR="00C90318" w:rsidRPr="00524812">
        <w:t>Feldman MW.</w:t>
      </w:r>
      <w:r w:rsidRPr="00524812">
        <w:t xml:space="preserve"> </w:t>
      </w:r>
      <w:proofErr w:type="gramStart"/>
      <w:r w:rsidRPr="00524812">
        <w:t xml:space="preserve">1995. An evaluation of genetic distances </w:t>
      </w:r>
      <w:r w:rsidR="00524812" w:rsidRPr="00524812">
        <w:t>for use with microsatellite loci.</w:t>
      </w:r>
      <w:proofErr w:type="gramEnd"/>
      <w:r w:rsidR="00524812" w:rsidRPr="00524812">
        <w:t xml:space="preserve"> </w:t>
      </w:r>
      <w:r w:rsidR="00524812" w:rsidRPr="00524812">
        <w:rPr>
          <w:i/>
        </w:rPr>
        <w:t>Genetics</w:t>
      </w:r>
      <w:r w:rsidR="00524812" w:rsidRPr="00524812">
        <w:t xml:space="preserve"> 139, 463-471.</w:t>
      </w:r>
    </w:p>
    <w:p w14:paraId="0770DFA2" w14:textId="0DF5D6EE" w:rsidR="00A2076F" w:rsidRPr="0018405E" w:rsidRDefault="00072EF4">
      <w:pPr>
        <w:spacing w:after="0"/>
        <w:ind w:left="720" w:hanging="720"/>
      </w:pPr>
      <w:r w:rsidRPr="009460F0">
        <w:t xml:space="preserve">Hasegawa M, </w:t>
      </w:r>
      <w:proofErr w:type="spellStart"/>
      <w:r w:rsidRPr="009460F0">
        <w:t>Kishino</w:t>
      </w:r>
      <w:proofErr w:type="spellEnd"/>
      <w:r w:rsidRPr="009460F0">
        <w:t xml:space="preserve"> H</w:t>
      </w:r>
      <w:r w:rsidR="00154103" w:rsidRPr="009460F0">
        <w:t>, Yano T.</w:t>
      </w:r>
      <w:r w:rsidRPr="009460F0">
        <w:t xml:space="preserve"> 1985. </w:t>
      </w:r>
      <w:proofErr w:type="gramStart"/>
      <w:r w:rsidRPr="009460F0">
        <w:t>Dating the human-ape splitting by a molecular clock of mitochondrial DNA.</w:t>
      </w:r>
      <w:proofErr w:type="gramEnd"/>
      <w:r w:rsidRPr="009460F0">
        <w:t xml:space="preserve"> </w:t>
      </w:r>
      <w:r w:rsidRPr="009460F0">
        <w:rPr>
          <w:i/>
        </w:rPr>
        <w:t>Journal of Molecular Evolution</w:t>
      </w:r>
      <w:r w:rsidRPr="009460F0">
        <w:t xml:space="preserve"> 22:160-174.</w:t>
      </w:r>
    </w:p>
    <w:p w14:paraId="103FF8AF" w14:textId="42B2AAFA" w:rsidR="00A2076F" w:rsidRPr="0018405E" w:rsidRDefault="00154103">
      <w:pPr>
        <w:spacing w:after="0"/>
        <w:ind w:left="720" w:hanging="720"/>
      </w:pPr>
      <w:proofErr w:type="spellStart"/>
      <w:r w:rsidRPr="00E7356F">
        <w:rPr>
          <w:lang w:val="fr-FR"/>
        </w:rPr>
        <w:t>Hivert</w:t>
      </w:r>
      <w:proofErr w:type="spellEnd"/>
      <w:r w:rsidRPr="00E7356F">
        <w:rPr>
          <w:lang w:val="fr-FR"/>
        </w:rPr>
        <w:t xml:space="preserve"> V, </w:t>
      </w:r>
      <w:proofErr w:type="spellStart"/>
      <w:r w:rsidRPr="00E7356F">
        <w:rPr>
          <w:lang w:val="fr-FR"/>
        </w:rPr>
        <w:t>Leblois</w:t>
      </w:r>
      <w:proofErr w:type="spellEnd"/>
      <w:r w:rsidR="00072EF4" w:rsidRPr="00E7356F">
        <w:rPr>
          <w:lang w:val="fr-FR"/>
        </w:rPr>
        <w:t xml:space="preserve"> </w:t>
      </w:r>
      <w:r w:rsidRPr="00E7356F">
        <w:rPr>
          <w:lang w:val="fr-FR"/>
        </w:rPr>
        <w:t>R, Petit E J, Gautier M,</w:t>
      </w:r>
      <w:r w:rsidR="00072EF4" w:rsidRPr="00E7356F">
        <w:rPr>
          <w:lang w:val="fr-FR"/>
        </w:rPr>
        <w:t xml:space="preserve"> </w:t>
      </w:r>
      <w:proofErr w:type="spellStart"/>
      <w:r w:rsidR="00072EF4" w:rsidRPr="00E7356F">
        <w:rPr>
          <w:lang w:val="fr-FR"/>
        </w:rPr>
        <w:t>Vitalis</w:t>
      </w:r>
      <w:proofErr w:type="spellEnd"/>
      <w:r w:rsidR="00072EF4" w:rsidRPr="00E7356F">
        <w:rPr>
          <w:lang w:val="fr-FR"/>
        </w:rPr>
        <w:t xml:space="preserve">, R, 2018. </w:t>
      </w:r>
      <w:proofErr w:type="gramStart"/>
      <w:r w:rsidR="00072EF4" w:rsidRPr="0018405E">
        <w:t>Measuring genetic differentiation from pool-</w:t>
      </w:r>
      <w:proofErr w:type="spellStart"/>
      <w:r w:rsidR="00072EF4" w:rsidRPr="0018405E">
        <w:t>seq</w:t>
      </w:r>
      <w:proofErr w:type="spellEnd"/>
      <w:r w:rsidR="00072EF4" w:rsidRPr="0018405E">
        <w:t xml:space="preserve"> data.</w:t>
      </w:r>
      <w:proofErr w:type="gramEnd"/>
      <w:r w:rsidR="00072EF4" w:rsidRPr="0018405E">
        <w:t xml:space="preserve"> Genetics 210(1): 31-330. https://doi.10.1534/genetics.118.300900</w:t>
      </w:r>
    </w:p>
    <w:p w14:paraId="01341936" w14:textId="25503C3A" w:rsidR="00A2076F" w:rsidRPr="0018405E" w:rsidRDefault="00154103">
      <w:pPr>
        <w:spacing w:after="0"/>
        <w:ind w:left="720" w:hanging="720"/>
      </w:pPr>
      <w:proofErr w:type="gramStart"/>
      <w:r>
        <w:t xml:space="preserve">Hudson </w:t>
      </w:r>
      <w:r w:rsidR="00072EF4" w:rsidRPr="0018405E">
        <w:t>R</w:t>
      </w:r>
      <w:r w:rsidR="009460F0">
        <w:t xml:space="preserve">, </w:t>
      </w:r>
      <w:proofErr w:type="spellStart"/>
      <w:r w:rsidR="00072EF4" w:rsidRPr="0018405E">
        <w:t>Slatkin</w:t>
      </w:r>
      <w:proofErr w:type="spellEnd"/>
      <w:r w:rsidR="009460F0">
        <w:t xml:space="preserve"> M</w:t>
      </w:r>
      <w:r>
        <w:t xml:space="preserve">, </w:t>
      </w:r>
      <w:r w:rsidR="00072EF4" w:rsidRPr="0018405E">
        <w:t>Maddison</w:t>
      </w:r>
      <w:r>
        <w:t xml:space="preserve"> WP.</w:t>
      </w:r>
      <w:proofErr w:type="gramEnd"/>
      <w:r w:rsidR="00072EF4" w:rsidRPr="0018405E">
        <w:t xml:space="preserve"> 1992. Estimation of levels of gene flow </w:t>
      </w:r>
      <w:proofErr w:type="spellStart"/>
      <w:r w:rsidR="00072EF4" w:rsidRPr="0018405E">
        <w:t>fom</w:t>
      </w:r>
      <w:proofErr w:type="spellEnd"/>
      <w:r w:rsidR="00072EF4" w:rsidRPr="0018405E">
        <w:t xml:space="preserve"> DNA sequence data. </w:t>
      </w:r>
      <w:r w:rsidR="00072EF4" w:rsidRPr="0018405E">
        <w:rPr>
          <w:i/>
        </w:rPr>
        <w:t>Genetics</w:t>
      </w:r>
      <w:r w:rsidR="00072EF4" w:rsidRPr="0018405E">
        <w:t>, 132, 583-589.</w:t>
      </w:r>
    </w:p>
    <w:p w14:paraId="46B7D29B" w14:textId="2272A2C2" w:rsidR="00A2076F" w:rsidRPr="0018405E" w:rsidRDefault="00154103">
      <w:pPr>
        <w:spacing w:after="0"/>
        <w:ind w:left="720" w:hanging="720"/>
      </w:pPr>
      <w:r>
        <w:t>Hudson, R.</w:t>
      </w:r>
      <w:r w:rsidR="00072EF4" w:rsidRPr="0018405E">
        <w:t xml:space="preserve"> 2002. </w:t>
      </w:r>
      <w:proofErr w:type="gramStart"/>
      <w:r w:rsidR="00072EF4" w:rsidRPr="0018405E">
        <w:t>Generating samples under a Wright-Fisher neutral model of genetic variation.</w:t>
      </w:r>
      <w:proofErr w:type="gramEnd"/>
      <w:r w:rsidR="00072EF4" w:rsidRPr="0018405E">
        <w:t xml:space="preserve"> </w:t>
      </w:r>
      <w:r w:rsidR="00072EF4" w:rsidRPr="0018405E">
        <w:rPr>
          <w:i/>
        </w:rPr>
        <w:t>Bioinformatics</w:t>
      </w:r>
      <w:r w:rsidR="00072EF4" w:rsidRPr="0018405E">
        <w:t>, 18: 337-338.</w:t>
      </w:r>
    </w:p>
    <w:p w14:paraId="151761AC" w14:textId="0C60E06D" w:rsidR="00A2076F" w:rsidRPr="0018405E" w:rsidRDefault="00154103">
      <w:pPr>
        <w:spacing w:after="0"/>
        <w:ind w:left="720" w:hanging="720"/>
      </w:pPr>
      <w:r>
        <w:t>Jukes</w:t>
      </w:r>
      <w:r w:rsidR="00072EF4" w:rsidRPr="0018405E">
        <w:t xml:space="preserve"> TH</w:t>
      </w:r>
      <w:r>
        <w:t>, Cantor</w:t>
      </w:r>
      <w:r w:rsidR="00072EF4" w:rsidRPr="0018405E">
        <w:t xml:space="preserve"> CR, 1969. </w:t>
      </w:r>
      <w:proofErr w:type="gramStart"/>
      <w:r w:rsidR="00072EF4" w:rsidRPr="0018405E">
        <w:t>Evolution of protein molecules.</w:t>
      </w:r>
      <w:proofErr w:type="gramEnd"/>
      <w:r w:rsidR="00072EF4" w:rsidRPr="0018405E">
        <w:t xml:space="preserve"> </w:t>
      </w:r>
      <w:proofErr w:type="gramStart"/>
      <w:r w:rsidR="00072EF4" w:rsidRPr="0018405E">
        <w:t>Pp. 21-123 in H. N. Munro, ed. </w:t>
      </w:r>
      <w:r w:rsidR="00072EF4" w:rsidRPr="0018405E">
        <w:rPr>
          <w:i/>
        </w:rPr>
        <w:t>Mammalian protein metabolism</w:t>
      </w:r>
      <w:r w:rsidR="00072EF4" w:rsidRPr="0018405E">
        <w:t>.</w:t>
      </w:r>
      <w:proofErr w:type="gramEnd"/>
      <w:r w:rsidR="00072EF4" w:rsidRPr="0018405E">
        <w:t xml:space="preserve"> Academic Press, New York.</w:t>
      </w:r>
    </w:p>
    <w:p w14:paraId="3D0ACEDD" w14:textId="5E212FB5" w:rsidR="00A2076F" w:rsidRPr="0018405E" w:rsidRDefault="00154103">
      <w:pPr>
        <w:spacing w:after="0"/>
        <w:ind w:left="720" w:hanging="720"/>
      </w:pPr>
      <w:r>
        <w:t>Kimura M.</w:t>
      </w:r>
      <w:r w:rsidR="00072EF4" w:rsidRPr="0018405E">
        <w:t xml:space="preserve"> 1980. A simple method for estimating evolutionary rate of base substitution through comparative studies of nucleotide sequences. </w:t>
      </w:r>
      <w:r w:rsidR="00072EF4" w:rsidRPr="0018405E">
        <w:rPr>
          <w:i/>
        </w:rPr>
        <w:t>Journal of Molecular Evolution</w:t>
      </w:r>
      <w:r w:rsidR="00072EF4" w:rsidRPr="0018405E">
        <w:t xml:space="preserve"> 16:111-120.</w:t>
      </w:r>
    </w:p>
    <w:p w14:paraId="62AEC3C8" w14:textId="646EDEA9" w:rsidR="00A2076F" w:rsidRPr="0018405E" w:rsidRDefault="00072EF4">
      <w:pPr>
        <w:spacing w:after="0"/>
        <w:ind w:left="720" w:hanging="720"/>
      </w:pPr>
      <w:proofErr w:type="spellStart"/>
      <w:r w:rsidRPr="0018405E">
        <w:t>Leblois</w:t>
      </w:r>
      <w:proofErr w:type="spellEnd"/>
      <w:r w:rsidRPr="0018405E">
        <w:t xml:space="preserve"> R, Gautier M, </w:t>
      </w:r>
      <w:proofErr w:type="spellStart"/>
      <w:r w:rsidRPr="0018405E">
        <w:t>Rohfritsch</w:t>
      </w:r>
      <w:proofErr w:type="spellEnd"/>
      <w:r w:rsidRPr="0018405E">
        <w:t xml:space="preserve"> A, </w:t>
      </w:r>
      <w:proofErr w:type="spellStart"/>
      <w:r w:rsidRPr="0018405E">
        <w:t>Foucaud</w:t>
      </w:r>
      <w:proofErr w:type="spellEnd"/>
      <w:r w:rsidRPr="0018405E">
        <w:t xml:space="preserve"> J, </w:t>
      </w:r>
      <w:proofErr w:type="spellStart"/>
      <w:r w:rsidRPr="0018405E">
        <w:t>Burb</w:t>
      </w:r>
      <w:r w:rsidR="00154103">
        <w:t>an</w:t>
      </w:r>
      <w:proofErr w:type="spellEnd"/>
      <w:r w:rsidR="00154103">
        <w:t xml:space="preserve"> C, Galan M,…,</w:t>
      </w:r>
      <w:proofErr w:type="spellStart"/>
      <w:r w:rsidR="00154103">
        <w:t>Kerdelhué</w:t>
      </w:r>
      <w:proofErr w:type="spellEnd"/>
      <w:r w:rsidR="00154103">
        <w:t xml:space="preserve"> C.</w:t>
      </w:r>
      <w:r w:rsidR="001A7C66">
        <w:t xml:space="preserve"> </w:t>
      </w:r>
      <w:r w:rsidRPr="0018405E">
        <w:t xml:space="preserve">2018. </w:t>
      </w:r>
      <w:proofErr w:type="gramStart"/>
      <w:r w:rsidRPr="0018405E">
        <w:t xml:space="preserve">Deciphering the demographic history of </w:t>
      </w:r>
      <w:proofErr w:type="spellStart"/>
      <w:r w:rsidRPr="0018405E">
        <w:t>allochronic</w:t>
      </w:r>
      <w:proofErr w:type="spellEnd"/>
      <w:r w:rsidRPr="0018405E">
        <w:t xml:space="preserve"> differentiation in the pine </w:t>
      </w:r>
      <w:proofErr w:type="spellStart"/>
      <w:r w:rsidRPr="0018405E">
        <w:t>processionary</w:t>
      </w:r>
      <w:proofErr w:type="spellEnd"/>
      <w:r w:rsidRPr="0018405E">
        <w:t xml:space="preserve"> moth </w:t>
      </w:r>
      <w:proofErr w:type="spellStart"/>
      <w:r w:rsidRPr="0018405E">
        <w:t>Thaumetopoea</w:t>
      </w:r>
      <w:proofErr w:type="spellEnd"/>
      <w:r w:rsidRPr="0018405E">
        <w:t xml:space="preserve"> </w:t>
      </w:r>
      <w:proofErr w:type="spellStart"/>
      <w:r w:rsidRPr="0018405E">
        <w:t>pityocampa</w:t>
      </w:r>
      <w:proofErr w:type="spellEnd"/>
      <w:r w:rsidRPr="0018405E">
        <w:t>.</w:t>
      </w:r>
      <w:proofErr w:type="gramEnd"/>
      <w:r w:rsidRPr="0018405E">
        <w:t xml:space="preserve"> </w:t>
      </w:r>
      <w:r w:rsidRPr="004358FA">
        <w:rPr>
          <w:i/>
        </w:rPr>
        <w:t>Molecular Ecology</w:t>
      </w:r>
      <w:r w:rsidRPr="0018405E">
        <w:t>, 27(1), 264-278. doi.10.1111/mec.14411</w:t>
      </w:r>
    </w:p>
    <w:p w14:paraId="6599C524" w14:textId="60D6EA38" w:rsidR="00A2076F" w:rsidRPr="0018405E" w:rsidRDefault="00154103">
      <w:pPr>
        <w:spacing w:after="0"/>
        <w:ind w:left="720" w:hanging="720"/>
      </w:pPr>
      <w:proofErr w:type="spellStart"/>
      <w:proofErr w:type="gramStart"/>
      <w:r>
        <w:t>Meinshausen</w:t>
      </w:r>
      <w:proofErr w:type="spellEnd"/>
      <w:r>
        <w:t xml:space="preserve"> N </w:t>
      </w:r>
      <w:r w:rsidR="00072EF4" w:rsidRPr="0018405E">
        <w:t>2006.</w:t>
      </w:r>
      <w:proofErr w:type="gramEnd"/>
      <w:r w:rsidR="00072EF4" w:rsidRPr="0018405E">
        <w:t xml:space="preserve"> </w:t>
      </w:r>
      <w:proofErr w:type="gramStart"/>
      <w:r w:rsidR="00072EF4" w:rsidRPr="0018405E">
        <w:t>Quantile regression forests.</w:t>
      </w:r>
      <w:proofErr w:type="gramEnd"/>
      <w:r w:rsidR="00072EF4" w:rsidRPr="0018405E">
        <w:t xml:space="preserve"> Journal of Machine Learning Research, 7, 983–999. https://dl.acm.org/doi/10.5555/1248547.1248582</w:t>
      </w:r>
    </w:p>
    <w:p w14:paraId="572CEF16" w14:textId="20831C07" w:rsidR="00A2076F" w:rsidRPr="0018405E" w:rsidRDefault="00154103">
      <w:pPr>
        <w:spacing w:after="0"/>
        <w:ind w:left="720" w:hanging="720"/>
      </w:pPr>
      <w:proofErr w:type="spellStart"/>
      <w:r>
        <w:t>Nei</w:t>
      </w:r>
      <w:proofErr w:type="spellEnd"/>
      <w:r>
        <w:t xml:space="preserve"> M</w:t>
      </w:r>
      <w:r w:rsidR="00072EF4" w:rsidRPr="0018405E">
        <w:t xml:space="preserve"> 1972. </w:t>
      </w:r>
      <w:proofErr w:type="gramStart"/>
      <w:r w:rsidR="00072EF4" w:rsidRPr="0018405E">
        <w:t>Genetic distance between populations.</w:t>
      </w:r>
      <w:proofErr w:type="gramEnd"/>
      <w:r w:rsidR="00072EF4" w:rsidRPr="0018405E">
        <w:t xml:space="preserve"> </w:t>
      </w:r>
      <w:proofErr w:type="gramStart"/>
      <w:r w:rsidR="00072EF4" w:rsidRPr="0018405E">
        <w:rPr>
          <w:i/>
        </w:rPr>
        <w:t>A</w:t>
      </w:r>
      <w:r w:rsidR="004358FA">
        <w:rPr>
          <w:i/>
        </w:rPr>
        <w:t>merican</w:t>
      </w:r>
      <w:r w:rsidR="00072EF4" w:rsidRPr="0018405E">
        <w:rPr>
          <w:i/>
        </w:rPr>
        <w:t>.</w:t>
      </w:r>
      <w:proofErr w:type="gramEnd"/>
      <w:r w:rsidR="00072EF4" w:rsidRPr="0018405E">
        <w:rPr>
          <w:i/>
        </w:rPr>
        <w:t xml:space="preserve"> </w:t>
      </w:r>
      <w:proofErr w:type="gramStart"/>
      <w:r w:rsidR="00072EF4" w:rsidRPr="0018405E">
        <w:rPr>
          <w:i/>
        </w:rPr>
        <w:t>Nat</w:t>
      </w:r>
      <w:r w:rsidR="004358FA">
        <w:rPr>
          <w:i/>
        </w:rPr>
        <w:t>uralist</w:t>
      </w:r>
      <w:r w:rsidR="00072EF4" w:rsidRPr="0018405E">
        <w:rPr>
          <w:i/>
        </w:rPr>
        <w:t>.</w:t>
      </w:r>
      <w:proofErr w:type="gramEnd"/>
      <w:r w:rsidR="00072EF4" w:rsidRPr="0018405E">
        <w:t xml:space="preserve"> </w:t>
      </w:r>
      <w:proofErr w:type="gramStart"/>
      <w:r w:rsidR="00072EF4" w:rsidRPr="0018405E">
        <w:t>106</w:t>
      </w:r>
      <w:proofErr w:type="gramEnd"/>
      <w:r w:rsidR="00072EF4" w:rsidRPr="0018405E">
        <w:t>:283-292</w:t>
      </w:r>
    </w:p>
    <w:p w14:paraId="71DD063E" w14:textId="668BE954" w:rsidR="00A2076F" w:rsidRPr="0018405E" w:rsidRDefault="00154103">
      <w:pPr>
        <w:spacing w:after="0"/>
        <w:ind w:left="720" w:hanging="720"/>
      </w:pPr>
      <w:proofErr w:type="spellStart"/>
      <w:r>
        <w:t>Nei</w:t>
      </w:r>
      <w:proofErr w:type="spellEnd"/>
      <w:r>
        <w:t xml:space="preserve"> M</w:t>
      </w:r>
      <w:r w:rsidR="00072EF4" w:rsidRPr="0018405E">
        <w:t xml:space="preserve"> 1987. </w:t>
      </w:r>
      <w:proofErr w:type="gramStart"/>
      <w:r w:rsidR="00072EF4" w:rsidRPr="0018405E">
        <w:rPr>
          <w:i/>
        </w:rPr>
        <w:t>Molecular Evolutionary Genetics</w:t>
      </w:r>
      <w:r w:rsidR="00072EF4" w:rsidRPr="0018405E">
        <w:t>.</w:t>
      </w:r>
      <w:proofErr w:type="gramEnd"/>
      <w:r w:rsidR="00072EF4" w:rsidRPr="0018405E">
        <w:t xml:space="preserve"> Columbia University Press, New York, 512 pp.</w:t>
      </w:r>
    </w:p>
    <w:p w14:paraId="47455DE7" w14:textId="47461477" w:rsidR="00A2076F" w:rsidRPr="0018405E" w:rsidRDefault="00072EF4">
      <w:pPr>
        <w:spacing w:after="0"/>
        <w:ind w:left="720" w:hanging="720"/>
      </w:pPr>
      <w:r w:rsidRPr="0018405E">
        <w:t xml:space="preserve">Patterson N, </w:t>
      </w:r>
      <w:proofErr w:type="spellStart"/>
      <w:r w:rsidRPr="0018405E">
        <w:t>Moorjani</w:t>
      </w:r>
      <w:proofErr w:type="spellEnd"/>
      <w:r w:rsidRPr="0018405E">
        <w:t xml:space="preserve"> P, Luo Y, </w:t>
      </w:r>
      <w:proofErr w:type="spellStart"/>
      <w:r w:rsidRPr="0018405E">
        <w:t>Malli</w:t>
      </w:r>
      <w:r w:rsidR="00154103">
        <w:t>ck</w:t>
      </w:r>
      <w:proofErr w:type="spellEnd"/>
      <w:r w:rsidR="00154103">
        <w:t xml:space="preserve"> S, </w:t>
      </w:r>
      <w:proofErr w:type="spellStart"/>
      <w:r w:rsidR="00154103">
        <w:t>Rohland</w:t>
      </w:r>
      <w:proofErr w:type="spellEnd"/>
      <w:r w:rsidR="00154103">
        <w:t xml:space="preserve"> N, Zhan Y, Reich D.</w:t>
      </w:r>
      <w:r w:rsidRPr="0018405E">
        <w:t xml:space="preserve"> 2012. </w:t>
      </w:r>
      <w:proofErr w:type="gramStart"/>
      <w:r w:rsidRPr="0018405E">
        <w:t>Ancient admixture in human history.</w:t>
      </w:r>
      <w:proofErr w:type="gramEnd"/>
      <w:r w:rsidRPr="0018405E">
        <w:t xml:space="preserve"> </w:t>
      </w:r>
      <w:r w:rsidRPr="007948EA">
        <w:rPr>
          <w:i/>
        </w:rPr>
        <w:t>Genetics</w:t>
      </w:r>
      <w:r w:rsidRPr="0018405E">
        <w:t xml:space="preserve">, </w:t>
      </w:r>
      <w:proofErr w:type="gramStart"/>
      <w:r w:rsidRPr="0018405E">
        <w:t>192 ,</w:t>
      </w:r>
      <w:proofErr w:type="gramEnd"/>
      <w:r w:rsidRPr="0018405E">
        <w:t>3), 1065–1093. https://doi.org/10.1534/genetics.112.145037</w:t>
      </w:r>
    </w:p>
    <w:p w14:paraId="4B30379E" w14:textId="1E644373" w:rsidR="00A2076F" w:rsidRPr="0018405E" w:rsidRDefault="00072EF4">
      <w:pPr>
        <w:spacing w:after="0"/>
        <w:ind w:left="720" w:hanging="720"/>
      </w:pPr>
      <w:r w:rsidRPr="00154103">
        <w:rPr>
          <w:lang w:val="fr-FR"/>
        </w:rPr>
        <w:lastRenderedPageBreak/>
        <w:t xml:space="preserve">Pascual M., MP Chapuis, F Mestres, J </w:t>
      </w:r>
      <w:proofErr w:type="spellStart"/>
      <w:r w:rsidRPr="00154103">
        <w:rPr>
          <w:lang w:val="fr-FR"/>
        </w:rPr>
        <w:t>Balanyá</w:t>
      </w:r>
      <w:proofErr w:type="spellEnd"/>
      <w:r w:rsidRPr="00154103">
        <w:rPr>
          <w:lang w:val="fr-FR"/>
        </w:rPr>
        <w:t>, RB</w:t>
      </w:r>
      <w:r w:rsidR="00154103" w:rsidRPr="00154103">
        <w:rPr>
          <w:lang w:val="fr-FR"/>
        </w:rPr>
        <w:t xml:space="preserve"> </w:t>
      </w:r>
      <w:proofErr w:type="spellStart"/>
      <w:r w:rsidR="00154103" w:rsidRPr="00154103">
        <w:rPr>
          <w:lang w:val="fr-FR"/>
        </w:rPr>
        <w:t>Huey</w:t>
      </w:r>
      <w:proofErr w:type="spellEnd"/>
      <w:r w:rsidR="00154103" w:rsidRPr="00154103">
        <w:rPr>
          <w:lang w:val="fr-FR"/>
        </w:rPr>
        <w:t xml:space="preserve">, GW </w:t>
      </w:r>
      <w:proofErr w:type="spellStart"/>
      <w:r w:rsidR="00154103" w:rsidRPr="00154103">
        <w:rPr>
          <w:lang w:val="fr-FR"/>
        </w:rPr>
        <w:t>Gilchrist</w:t>
      </w:r>
      <w:proofErr w:type="spellEnd"/>
      <w:r w:rsidR="00154103" w:rsidRPr="00154103">
        <w:rPr>
          <w:lang w:val="fr-FR"/>
        </w:rPr>
        <w:t xml:space="preserve">, </w:t>
      </w:r>
      <w:proofErr w:type="spellStart"/>
      <w:r w:rsidR="00154103" w:rsidRPr="00154103">
        <w:rPr>
          <w:lang w:val="fr-FR"/>
        </w:rPr>
        <w:t>L</w:t>
      </w:r>
      <w:proofErr w:type="spellEnd"/>
      <w:r w:rsidR="00154103" w:rsidRPr="00154103">
        <w:rPr>
          <w:lang w:val="fr-FR"/>
        </w:rPr>
        <w:t xml:space="preserve"> Serra, </w:t>
      </w:r>
      <w:proofErr w:type="spellStart"/>
      <w:r w:rsidRPr="00154103">
        <w:rPr>
          <w:lang w:val="fr-FR"/>
        </w:rPr>
        <w:t>Estoup</w:t>
      </w:r>
      <w:proofErr w:type="spellEnd"/>
      <w:r w:rsidR="00154103" w:rsidRPr="00154103">
        <w:rPr>
          <w:lang w:val="fr-FR"/>
        </w:rPr>
        <w:t xml:space="preserve"> A.</w:t>
      </w:r>
      <w:r w:rsidRPr="00154103">
        <w:rPr>
          <w:lang w:val="fr-FR"/>
        </w:rPr>
        <w:t xml:space="preserve"> 2007. </w:t>
      </w:r>
      <w:r w:rsidRPr="0018405E">
        <w:t xml:space="preserve">Introduction history of </w:t>
      </w:r>
      <w:r w:rsidRPr="0018405E">
        <w:rPr>
          <w:i/>
        </w:rPr>
        <w:t xml:space="preserve">Drosophila </w:t>
      </w:r>
      <w:proofErr w:type="spellStart"/>
      <w:r w:rsidRPr="0018405E">
        <w:rPr>
          <w:i/>
        </w:rPr>
        <w:t>subobscura</w:t>
      </w:r>
      <w:proofErr w:type="spellEnd"/>
      <w:r w:rsidRPr="0018405E">
        <w:t xml:space="preserve"> in the New World: a microsatellite based survey using ABC methods. </w:t>
      </w:r>
      <w:r w:rsidR="004358FA">
        <w:rPr>
          <w:i/>
        </w:rPr>
        <w:t>Molecular</w:t>
      </w:r>
      <w:r w:rsidRPr="0018405E">
        <w:rPr>
          <w:i/>
        </w:rPr>
        <w:t xml:space="preserve"> Ecol</w:t>
      </w:r>
      <w:r w:rsidR="004358FA">
        <w:rPr>
          <w:i/>
        </w:rPr>
        <w:t>ogy</w:t>
      </w:r>
      <w:r w:rsidRPr="0018405E">
        <w:t>, 16, 3069-3083.</w:t>
      </w:r>
    </w:p>
    <w:p w14:paraId="13D273EE" w14:textId="2507FF43" w:rsidR="00A2076F" w:rsidRPr="0018405E" w:rsidRDefault="00072EF4">
      <w:pPr>
        <w:spacing w:after="0"/>
        <w:ind w:left="720" w:hanging="720"/>
      </w:pPr>
      <w:r w:rsidRPr="0018405E">
        <w:t>Pollock DD, Berg</w:t>
      </w:r>
      <w:r w:rsidR="00154103">
        <w:t>man A, Feldman MW, Goldstein DB.</w:t>
      </w:r>
      <w:r w:rsidRPr="0018405E">
        <w:t xml:space="preserve"> </w:t>
      </w:r>
      <w:proofErr w:type="gramStart"/>
      <w:r w:rsidRPr="0018405E">
        <w:t>1998. Microsatellite behavior with range constraints: parameter estimation and improved distances for use in phylogenetic reconstruction.</w:t>
      </w:r>
      <w:proofErr w:type="gramEnd"/>
      <w:r w:rsidRPr="0018405E">
        <w:t xml:space="preserve"> </w:t>
      </w:r>
      <w:r w:rsidRPr="0018405E">
        <w:rPr>
          <w:i/>
        </w:rPr>
        <w:t>Theoretical Population Biology</w:t>
      </w:r>
      <w:r w:rsidR="00154103">
        <w:t>, 53, 256-</w:t>
      </w:r>
      <w:r w:rsidRPr="0018405E">
        <w:t>271.</w:t>
      </w:r>
    </w:p>
    <w:p w14:paraId="0BB62889" w14:textId="4995F04E" w:rsidR="00A2076F" w:rsidRPr="0018405E" w:rsidRDefault="00072EF4">
      <w:pPr>
        <w:spacing w:after="0"/>
        <w:ind w:left="720" w:hanging="720"/>
      </w:pPr>
      <w:proofErr w:type="spellStart"/>
      <w:proofErr w:type="gramStart"/>
      <w:r w:rsidRPr="00154103">
        <w:t>Pudlo</w:t>
      </w:r>
      <w:proofErr w:type="spellEnd"/>
      <w:r w:rsidRPr="00154103">
        <w:t xml:space="preserve">, P, Marin, J.-M, </w:t>
      </w:r>
      <w:proofErr w:type="spellStart"/>
      <w:r w:rsidRPr="00154103">
        <w:t>Estoup</w:t>
      </w:r>
      <w:proofErr w:type="spellEnd"/>
      <w:r w:rsidRPr="00154103">
        <w:t>, A</w:t>
      </w:r>
      <w:r w:rsidR="001A7C66" w:rsidRPr="00154103">
        <w:t xml:space="preserve">, </w:t>
      </w:r>
      <w:proofErr w:type="spellStart"/>
      <w:r w:rsidR="001A7C66" w:rsidRPr="00154103">
        <w:t>Cornue</w:t>
      </w:r>
      <w:r w:rsidR="00154103">
        <w:t>t</w:t>
      </w:r>
      <w:proofErr w:type="spellEnd"/>
      <w:r w:rsidR="001A7C66" w:rsidRPr="00154103">
        <w:t xml:space="preserve"> J.-M, Gautier, M,</w:t>
      </w:r>
      <w:r w:rsidR="00154103" w:rsidRPr="00154103">
        <w:t xml:space="preserve"> Rober</w:t>
      </w:r>
      <w:r w:rsidR="00154103">
        <w:t>t C</w:t>
      </w:r>
      <w:r w:rsidR="00154103" w:rsidRPr="00154103">
        <w:t>P</w:t>
      </w:r>
      <w:r w:rsidR="00154103">
        <w:t>.</w:t>
      </w:r>
      <w:r w:rsidR="00154103" w:rsidRPr="00154103">
        <w:t xml:space="preserve"> </w:t>
      </w:r>
      <w:r w:rsidRPr="00154103">
        <w:t>2016.</w:t>
      </w:r>
      <w:proofErr w:type="gramEnd"/>
      <w:r w:rsidRPr="00154103">
        <w:t xml:space="preserve"> </w:t>
      </w:r>
      <w:proofErr w:type="gramStart"/>
      <w:r w:rsidRPr="0018405E">
        <w:t>Reliable ABC model choice via random forests.</w:t>
      </w:r>
      <w:proofErr w:type="gramEnd"/>
      <w:r w:rsidRPr="0018405E">
        <w:t xml:space="preserve"> </w:t>
      </w:r>
      <w:r w:rsidRPr="00154103">
        <w:rPr>
          <w:i/>
        </w:rPr>
        <w:t>Bioinformatics</w:t>
      </w:r>
      <w:r w:rsidRPr="0018405E">
        <w:t>, 32(6), 859–866. https://doi.10.1093/bioinformatics/btv684</w:t>
      </w:r>
    </w:p>
    <w:p w14:paraId="663DD6A6" w14:textId="4B497196" w:rsidR="00A2076F" w:rsidRPr="0018405E" w:rsidRDefault="00154103">
      <w:pPr>
        <w:spacing w:after="0"/>
        <w:ind w:left="720" w:hanging="720"/>
      </w:pPr>
      <w:proofErr w:type="spellStart"/>
      <w:r>
        <w:t>Rannala</w:t>
      </w:r>
      <w:proofErr w:type="spellEnd"/>
      <w:r>
        <w:t>, B,</w:t>
      </w:r>
      <w:r w:rsidR="00072EF4" w:rsidRPr="0018405E">
        <w:t xml:space="preserve"> Mountain</w:t>
      </w:r>
      <w:r>
        <w:t xml:space="preserve"> JL</w:t>
      </w:r>
      <w:r w:rsidR="00072EF4" w:rsidRPr="0018405E">
        <w:t xml:space="preserve"> 1997. </w:t>
      </w:r>
      <w:proofErr w:type="gramStart"/>
      <w:r w:rsidR="00072EF4" w:rsidRPr="0018405E">
        <w:t xml:space="preserve">Detecting immigration by using </w:t>
      </w:r>
      <w:proofErr w:type="spellStart"/>
      <w:r w:rsidR="00072EF4" w:rsidRPr="0018405E">
        <w:t>multilocus</w:t>
      </w:r>
      <w:proofErr w:type="spellEnd"/>
      <w:r w:rsidR="00072EF4" w:rsidRPr="0018405E">
        <w:t xml:space="preserve"> genotypes.</w:t>
      </w:r>
      <w:proofErr w:type="gramEnd"/>
      <w:r w:rsidR="00072EF4" w:rsidRPr="0018405E">
        <w:t xml:space="preserve"> </w:t>
      </w:r>
      <w:proofErr w:type="gramStart"/>
      <w:r w:rsidR="00072EF4" w:rsidRPr="0018405E">
        <w:rPr>
          <w:i/>
        </w:rPr>
        <w:t>Pro.</w:t>
      </w:r>
      <w:proofErr w:type="gramEnd"/>
      <w:r w:rsidR="00072EF4" w:rsidRPr="0018405E">
        <w:rPr>
          <w:i/>
        </w:rPr>
        <w:t xml:space="preserve"> </w:t>
      </w:r>
      <w:proofErr w:type="gramStart"/>
      <w:r w:rsidR="00072EF4" w:rsidRPr="0018405E">
        <w:rPr>
          <w:i/>
        </w:rPr>
        <w:t>Nat. Acad. Sci. USA</w:t>
      </w:r>
      <w:r w:rsidR="00072EF4" w:rsidRPr="0018405E">
        <w:t xml:space="preserve"> 94, 9197-9201.</w:t>
      </w:r>
      <w:proofErr w:type="gramEnd"/>
    </w:p>
    <w:p w14:paraId="6D609810" w14:textId="6D68ED0B" w:rsidR="00A2076F" w:rsidRPr="0018405E" w:rsidRDefault="00072EF4">
      <w:pPr>
        <w:spacing w:after="0"/>
        <w:ind w:left="720" w:hanging="720"/>
      </w:pPr>
      <w:r w:rsidRPr="0018405E">
        <w:t xml:space="preserve">Raymond M, F. </w:t>
      </w:r>
      <w:proofErr w:type="spellStart"/>
      <w:r w:rsidRPr="0018405E">
        <w:t>Rousset</w:t>
      </w:r>
      <w:proofErr w:type="spellEnd"/>
      <w:r w:rsidR="00154103">
        <w:t xml:space="preserve"> F</w:t>
      </w:r>
      <w:r w:rsidRPr="0018405E">
        <w:t xml:space="preserve"> 1995. </w:t>
      </w:r>
      <w:proofErr w:type="spellStart"/>
      <w:proofErr w:type="gramStart"/>
      <w:r w:rsidRPr="0018405E">
        <w:t>Genepop</w:t>
      </w:r>
      <w:proofErr w:type="spellEnd"/>
      <w:r w:rsidRPr="0018405E">
        <w:t xml:space="preserve"> (version 1.2), population genetics software for exact tests and </w:t>
      </w:r>
      <w:proofErr w:type="spellStart"/>
      <w:r w:rsidRPr="0018405E">
        <w:t>ecumenicism</w:t>
      </w:r>
      <w:proofErr w:type="spellEnd"/>
      <w:r w:rsidRPr="0018405E">
        <w:t>.</w:t>
      </w:r>
      <w:proofErr w:type="gramEnd"/>
      <w:r w:rsidRPr="0018405E">
        <w:t xml:space="preserve"> </w:t>
      </w:r>
      <w:r w:rsidR="004358FA">
        <w:rPr>
          <w:i/>
        </w:rPr>
        <w:t>Journal of Heredity</w:t>
      </w:r>
      <w:r w:rsidRPr="0018405E">
        <w:t>, 86, 248-249</w:t>
      </w:r>
    </w:p>
    <w:p w14:paraId="2DB67E06" w14:textId="020A23C4" w:rsidR="00A2076F" w:rsidRPr="0018405E" w:rsidRDefault="00072EF4">
      <w:pPr>
        <w:spacing w:after="0"/>
        <w:ind w:left="720" w:hanging="720"/>
      </w:pPr>
      <w:proofErr w:type="spellStart"/>
      <w:proofErr w:type="gramStart"/>
      <w:r w:rsidRPr="0018405E">
        <w:t>Raynal</w:t>
      </w:r>
      <w:proofErr w:type="spellEnd"/>
      <w:r w:rsidRPr="0018405E">
        <w:t xml:space="preserve"> .</w:t>
      </w:r>
      <w:proofErr w:type="gramEnd"/>
      <w:r w:rsidRPr="0018405E">
        <w:t xml:space="preserve">, Marin J-M, </w:t>
      </w:r>
      <w:proofErr w:type="spellStart"/>
      <w:r w:rsidRPr="0018405E">
        <w:t>Pudl</w:t>
      </w:r>
      <w:r w:rsidR="00154103">
        <w:t>o</w:t>
      </w:r>
      <w:proofErr w:type="spellEnd"/>
      <w:r w:rsidR="00154103">
        <w:t xml:space="preserve"> P, </w:t>
      </w:r>
      <w:proofErr w:type="spellStart"/>
      <w:r w:rsidR="00154103">
        <w:t>Ribatet</w:t>
      </w:r>
      <w:proofErr w:type="spellEnd"/>
      <w:r w:rsidR="00154103">
        <w:t xml:space="preserve"> M, Robert C.P, </w:t>
      </w:r>
      <w:proofErr w:type="spellStart"/>
      <w:r w:rsidR="00154103">
        <w:t>Estoup</w:t>
      </w:r>
      <w:proofErr w:type="spellEnd"/>
      <w:r w:rsidR="00154103">
        <w:t xml:space="preserve"> A</w:t>
      </w:r>
      <w:r w:rsidRPr="0018405E">
        <w:t xml:space="preserve"> 2019. </w:t>
      </w:r>
      <w:proofErr w:type="gramStart"/>
      <w:r w:rsidRPr="0018405E">
        <w:t>ABC random forests for Bayesian parameter inference.</w:t>
      </w:r>
      <w:proofErr w:type="gramEnd"/>
      <w:r w:rsidRPr="0018405E">
        <w:t xml:space="preserve"> </w:t>
      </w:r>
      <w:r w:rsidRPr="004358FA">
        <w:rPr>
          <w:i/>
        </w:rPr>
        <w:t>Bioinformatics</w:t>
      </w:r>
      <w:r w:rsidRPr="0018405E">
        <w:t>, 35(10), 1720–1728. https://doi.10.1093/bioinformatics/bty867</w:t>
      </w:r>
    </w:p>
    <w:p w14:paraId="4D0D6859" w14:textId="0984CCED" w:rsidR="00A2076F" w:rsidRPr="0018405E" w:rsidRDefault="00072EF4">
      <w:pPr>
        <w:spacing w:after="0"/>
        <w:ind w:left="720" w:hanging="720"/>
      </w:pPr>
      <w:proofErr w:type="spellStart"/>
      <w:r w:rsidRPr="0018405E">
        <w:t>Schlöttere</w:t>
      </w:r>
      <w:r w:rsidR="00154103">
        <w:t>r</w:t>
      </w:r>
      <w:proofErr w:type="spellEnd"/>
      <w:r w:rsidR="00154103">
        <w:t xml:space="preserve"> C, Tobler R, </w:t>
      </w:r>
      <w:proofErr w:type="spellStart"/>
      <w:r w:rsidR="00154103">
        <w:t>Kofler</w:t>
      </w:r>
      <w:proofErr w:type="spellEnd"/>
      <w:r w:rsidR="00154103">
        <w:t xml:space="preserve"> R, Nolte V. </w:t>
      </w:r>
      <w:r w:rsidRPr="0018405E">
        <w:t>2014. Sequencing pools of individuals - mining genome-wide polymorphism data without big funding.</w:t>
      </w:r>
      <w:r w:rsidRPr="004358FA">
        <w:rPr>
          <w:i/>
        </w:rPr>
        <w:t xml:space="preserve"> Nature Reviews Genetics</w:t>
      </w:r>
      <w:r w:rsidRPr="0018405E">
        <w:t>, 15(11), 749-763. doi.10.1038/nrg3803</w:t>
      </w:r>
    </w:p>
    <w:p w14:paraId="1668F2B4" w14:textId="7F17A9C4" w:rsidR="00A2076F" w:rsidRPr="0018405E" w:rsidRDefault="00154103">
      <w:pPr>
        <w:spacing w:after="0"/>
        <w:ind w:left="720" w:hanging="720"/>
      </w:pPr>
      <w:proofErr w:type="spellStart"/>
      <w:r>
        <w:t>Schrider</w:t>
      </w:r>
      <w:proofErr w:type="spellEnd"/>
      <w:r>
        <w:t xml:space="preserve"> D</w:t>
      </w:r>
      <w:r w:rsidR="00072EF4" w:rsidRPr="0018405E">
        <w:t xml:space="preserve">R, </w:t>
      </w:r>
      <w:r>
        <w:t xml:space="preserve">Kern AD </w:t>
      </w:r>
      <w:r w:rsidR="00072EF4" w:rsidRPr="0018405E">
        <w:t xml:space="preserve">2018. </w:t>
      </w:r>
      <w:proofErr w:type="gramStart"/>
      <w:r w:rsidR="00072EF4" w:rsidRPr="0018405E">
        <w:t>Supervised machine learning for population genetics: a new paradigm.</w:t>
      </w:r>
      <w:proofErr w:type="gramEnd"/>
      <w:r w:rsidR="00072EF4" w:rsidRPr="0018405E">
        <w:t xml:space="preserve"> </w:t>
      </w:r>
      <w:r w:rsidR="00072EF4" w:rsidRPr="00E24B03">
        <w:rPr>
          <w:i/>
        </w:rPr>
        <w:t>Trends in Genetics</w:t>
      </w:r>
      <w:r w:rsidR="00072EF4" w:rsidRPr="0018405E">
        <w:t>, 34(4), 301-312. https://doi.org/10.1016/j.tig.2017.12.005</w:t>
      </w:r>
    </w:p>
    <w:p w14:paraId="5333AB19" w14:textId="49D8B292" w:rsidR="00A2076F" w:rsidRPr="0018405E" w:rsidRDefault="00154103">
      <w:pPr>
        <w:spacing w:after="0"/>
        <w:ind w:left="720" w:hanging="720"/>
      </w:pPr>
      <w:r>
        <w:t>Tajima F</w:t>
      </w:r>
      <w:r w:rsidR="00072EF4" w:rsidRPr="0018405E">
        <w:t xml:space="preserve"> 1989. </w:t>
      </w:r>
      <w:proofErr w:type="gramStart"/>
      <w:r w:rsidR="00072EF4" w:rsidRPr="0018405E">
        <w:t xml:space="preserve">Statistical method for testing the neutral </w:t>
      </w:r>
      <w:proofErr w:type="spellStart"/>
      <w:r w:rsidR="00072EF4" w:rsidRPr="0018405E">
        <w:t>mutationhypothesis</w:t>
      </w:r>
      <w:proofErr w:type="spellEnd"/>
      <w:r w:rsidR="00072EF4" w:rsidRPr="0018405E">
        <w:t xml:space="preserve"> by DNA polymorphism.</w:t>
      </w:r>
      <w:proofErr w:type="gramEnd"/>
      <w:r w:rsidR="00072EF4" w:rsidRPr="0018405E">
        <w:t xml:space="preserve"> </w:t>
      </w:r>
      <w:r w:rsidR="00072EF4" w:rsidRPr="0018405E">
        <w:rPr>
          <w:i/>
        </w:rPr>
        <w:t>Genetics</w:t>
      </w:r>
      <w:r w:rsidR="00072EF4" w:rsidRPr="0018405E">
        <w:t xml:space="preserve"> 123: 585-595</w:t>
      </w:r>
    </w:p>
    <w:p w14:paraId="0037B168" w14:textId="19477A4F" w:rsidR="00A2076F" w:rsidRPr="0018405E" w:rsidRDefault="00154103">
      <w:pPr>
        <w:spacing w:after="0"/>
        <w:ind w:left="720" w:hanging="720"/>
      </w:pPr>
      <w:r>
        <w:t>Tamura</w:t>
      </w:r>
      <w:r w:rsidR="00072EF4" w:rsidRPr="0018405E">
        <w:t xml:space="preserve"> K, </w:t>
      </w:r>
      <w:proofErr w:type="spellStart"/>
      <w:r>
        <w:t>Nei</w:t>
      </w:r>
      <w:proofErr w:type="spellEnd"/>
      <w:r>
        <w:t xml:space="preserve"> M.</w:t>
      </w:r>
      <w:r w:rsidR="00072EF4" w:rsidRPr="0018405E">
        <w:t xml:space="preserve"> 1993. </w:t>
      </w:r>
      <w:proofErr w:type="gramStart"/>
      <w:r w:rsidR="00072EF4" w:rsidRPr="0018405E">
        <w:t>Estimation of the number of nucleotide substitutions in the control region of mitochondrial DNA in humans and chimpanzees.</w:t>
      </w:r>
      <w:proofErr w:type="gramEnd"/>
      <w:r w:rsidR="00072EF4" w:rsidRPr="0018405E">
        <w:t xml:space="preserve"> </w:t>
      </w:r>
      <w:r w:rsidR="00072EF4" w:rsidRPr="0018405E">
        <w:rPr>
          <w:i/>
        </w:rPr>
        <w:t>Molecular Biology and Evolution</w:t>
      </w:r>
      <w:r w:rsidR="00072EF4" w:rsidRPr="0018405E">
        <w:t xml:space="preserve"> 10:512-526.</w:t>
      </w:r>
    </w:p>
    <w:p w14:paraId="739D95A8" w14:textId="24C5213A" w:rsidR="00A2076F" w:rsidRPr="0018405E" w:rsidRDefault="00072EF4">
      <w:pPr>
        <w:spacing w:after="0"/>
        <w:ind w:left="720" w:hanging="720"/>
      </w:pPr>
      <w:proofErr w:type="gramStart"/>
      <w:r w:rsidRPr="0018405E">
        <w:t>Weir BS</w:t>
      </w:r>
      <w:r w:rsidR="00154103">
        <w:t xml:space="preserve">, </w:t>
      </w:r>
      <w:proofErr w:type="spellStart"/>
      <w:r w:rsidRPr="0018405E">
        <w:t>Cockerham</w:t>
      </w:r>
      <w:proofErr w:type="spellEnd"/>
      <w:r w:rsidR="00154103">
        <w:t xml:space="preserve"> CC.</w:t>
      </w:r>
      <w:r w:rsidRPr="0018405E">
        <w:t xml:space="preserve"> 1984.</w:t>
      </w:r>
      <w:proofErr w:type="gramEnd"/>
      <w:r w:rsidRPr="0018405E">
        <w:t xml:space="preserve"> </w:t>
      </w:r>
      <w:proofErr w:type="gramStart"/>
      <w:r w:rsidRPr="0018405E">
        <w:t>Estimating F-statistics for the analysis of population structure.</w:t>
      </w:r>
      <w:proofErr w:type="gramEnd"/>
      <w:r w:rsidRPr="0018405E">
        <w:t xml:space="preserve"> </w:t>
      </w:r>
      <w:r w:rsidRPr="0018405E">
        <w:rPr>
          <w:i/>
        </w:rPr>
        <w:t>Evolution</w:t>
      </w:r>
      <w:r w:rsidRPr="0018405E">
        <w:t xml:space="preserve"> 38: 1358-1370.</w:t>
      </w:r>
    </w:p>
    <w:p w14:paraId="7F8334AE" w14:textId="560016FC" w:rsidR="00A2076F" w:rsidRPr="0018405E" w:rsidRDefault="00154103">
      <w:pPr>
        <w:spacing w:after="0"/>
        <w:ind w:left="720" w:hanging="720"/>
      </w:pPr>
      <w:proofErr w:type="gramStart"/>
      <w:r>
        <w:t xml:space="preserve">Weir BS, </w:t>
      </w:r>
      <w:proofErr w:type="spellStart"/>
      <w:r>
        <w:t>Goudet</w:t>
      </w:r>
      <w:proofErr w:type="spellEnd"/>
      <w:r>
        <w:t xml:space="preserve"> J.</w:t>
      </w:r>
      <w:r w:rsidR="00072EF4" w:rsidRPr="0018405E">
        <w:t xml:space="preserve"> 2017.</w:t>
      </w:r>
      <w:proofErr w:type="gramEnd"/>
      <w:r w:rsidR="00072EF4" w:rsidRPr="0018405E">
        <w:t xml:space="preserve"> </w:t>
      </w:r>
      <w:proofErr w:type="gramStart"/>
      <w:r w:rsidR="00072EF4" w:rsidRPr="0018405E">
        <w:t>A unified characterization of population structure and relatedness.</w:t>
      </w:r>
      <w:proofErr w:type="gramEnd"/>
      <w:r w:rsidR="00072EF4" w:rsidRPr="007948EA">
        <w:rPr>
          <w:i/>
        </w:rPr>
        <w:t xml:space="preserve"> </w:t>
      </w:r>
      <w:proofErr w:type="gramStart"/>
      <w:r w:rsidR="00072EF4" w:rsidRPr="007948EA">
        <w:rPr>
          <w:i/>
        </w:rPr>
        <w:t>Genetics</w:t>
      </w:r>
      <w:r w:rsidR="00072EF4" w:rsidRPr="0018405E">
        <w:t>, 206(4), 2085-2103.</w:t>
      </w:r>
      <w:proofErr w:type="gramEnd"/>
      <w:r w:rsidR="00072EF4" w:rsidRPr="0018405E">
        <w:t xml:space="preserve"> https://doi.10.1534/genetics.116.198424</w:t>
      </w:r>
    </w:p>
    <w:p w14:paraId="6788FFF4" w14:textId="52BA73FA" w:rsidR="00A2076F" w:rsidRDefault="00154103">
      <w:pPr>
        <w:spacing w:after="0"/>
        <w:ind w:left="720" w:hanging="720"/>
      </w:pPr>
      <w:r>
        <w:t xml:space="preserve">Wickham H. 2016. </w:t>
      </w:r>
      <w:r w:rsidR="00072EF4" w:rsidRPr="0018405E">
        <w:t xml:space="preserve"> </w:t>
      </w:r>
      <w:proofErr w:type="gramStart"/>
      <w:r w:rsidR="00072EF4" w:rsidRPr="0018405E">
        <w:t>ggplot2: Elegant Graphics for Data Analysis.</w:t>
      </w:r>
      <w:proofErr w:type="gramEnd"/>
      <w:r w:rsidR="00072EF4" w:rsidRPr="0018405E">
        <w:t xml:space="preserve"> Springer-</w:t>
      </w:r>
      <w:proofErr w:type="spellStart"/>
      <w:r w:rsidR="00072EF4" w:rsidRPr="0018405E">
        <w:t>Verlag</w:t>
      </w:r>
      <w:proofErr w:type="spellEnd"/>
      <w:r w:rsidR="00072EF4" w:rsidRPr="0018405E">
        <w:t xml:space="preserve"> New York. ISBN 978-0-387-98141-3</w:t>
      </w:r>
      <w:bookmarkStart w:id="119" w:name="web-site"/>
      <w:bookmarkEnd w:id="119"/>
    </w:p>
    <w:p w14:paraId="0DD02084" w14:textId="77777777" w:rsidR="00A2076F" w:rsidRDefault="00A2076F">
      <w:pPr>
        <w:keepNext/>
        <w:keepLines/>
        <w:spacing w:before="480" w:after="0"/>
        <w:outlineLvl w:val="0"/>
      </w:pPr>
    </w:p>
    <w:sectPr w:rsidR="00A2076F" w:rsidSect="007B5F1E">
      <w:footerReference w:type="default" r:id="rId74"/>
      <w:pgSz w:w="12240" w:h="15840"/>
      <w:pgMar w:top="567" w:right="567" w:bottom="567" w:left="567" w:header="0" w:footer="720" w:gutter="0"/>
      <w:cols w:space="720"/>
      <w:formProt w:val="0"/>
      <w:docGrid w:linePitch="326"/>
    </w:sectPr>
  </w:body>
</w:document>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3DDD5523" w15:done="0"/>
  <w15:commentEx w15:paraId="6D1E2A60" w15:done="0"/>
  <w15:commentEx w15:paraId="4C1DE552" w15:done="0"/>
  <w15:commentEx w15:paraId="31F3560E" w15:done="0"/>
  <w15:commentEx w15:paraId="6A4AC64D"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E9BF574" w14:textId="77777777" w:rsidR="009D43AF" w:rsidRDefault="009D43AF">
      <w:pPr>
        <w:spacing w:after="0"/>
      </w:pPr>
      <w:r>
        <w:separator/>
      </w:r>
    </w:p>
  </w:endnote>
  <w:endnote w:type="continuationSeparator" w:id="0">
    <w:p w14:paraId="500C6CD1" w14:textId="77777777" w:rsidR="009D43AF" w:rsidRDefault="009D43AF">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ambria">
    <w:panose1 w:val="02040503050406030204"/>
    <w:charset w:val="00"/>
    <w:family w:val="roman"/>
    <w:pitch w:val="variable"/>
    <w:sig w:usb0="E00002FF" w:usb1="400004FF" w:usb2="00000000"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nsolas">
    <w:panose1 w:val="020B0609020204030204"/>
    <w:charset w:val="00"/>
    <w:family w:val="modern"/>
    <w:pitch w:val="fixed"/>
    <w:sig w:usb0="E10002FF" w:usb1="4000FCFF" w:usb2="00000009" w:usb3="00000000" w:csb0="0000019F" w:csb1="00000000"/>
  </w:font>
  <w:font w:name="Tahoma">
    <w:panose1 w:val="020B0604030504040204"/>
    <w:charset w:val="00"/>
    <w:family w:val="swiss"/>
    <w:pitch w:val="variable"/>
    <w:sig w:usb0="E1002EFF" w:usb1="C000605B" w:usb2="00000029" w:usb3="00000000" w:csb0="000101FF" w:csb1="00000000"/>
  </w:font>
  <w:font w:name="Liberation Sans">
    <w:altName w:val="Arial"/>
    <w:panose1 w:val="020B0604020202020204"/>
    <w:charset w:val="00"/>
    <w:family w:val="swiss"/>
    <w:pitch w:val="variable"/>
    <w:sig w:usb0="E0000AFF" w:usb1="500078FF" w:usb2="00000021" w:usb3="00000000" w:csb0="000001BF" w:csb1="00000000"/>
  </w:font>
  <w:font w:name="AR PL SungtiL GB">
    <w:panose1 w:val="00000000000000000000"/>
    <w:charset w:val="00"/>
    <w:family w:val="roman"/>
    <w:notTrueType/>
    <w:pitch w:val="default"/>
  </w:font>
  <w:font w:name="Lohit Devanagari">
    <w:altName w:val="Times New Roman"/>
    <w:panose1 w:val="00000000000000000000"/>
    <w:charset w:val="00"/>
    <w:family w:val="roman"/>
    <w:notTrueType/>
    <w:pitch w:val="default"/>
  </w:font>
  <w:font w:name="Cambria Math">
    <w:panose1 w:val="02040503050406030204"/>
    <w:charset w:val="00"/>
    <w:family w:val="roman"/>
    <w:pitch w:val="variable"/>
    <w:sig w:usb0="E00002FF" w:usb1="420024FF" w:usb2="00000000" w:usb3="00000000" w:csb0="0000019F" w:csb1="00000000"/>
  </w:font>
  <w:font w:name="CMR10">
    <w:panose1 w:val="00000000000000000000"/>
    <w:charset w:val="00"/>
    <w:family w:val="auto"/>
    <w:notTrueType/>
    <w:pitch w:val="default"/>
    <w:sig w:usb0="00000003" w:usb1="00000000" w:usb2="00000000" w:usb3="00000000" w:csb0="00000001" w:csb1="00000000"/>
  </w:font>
  <w:font w:name="CMMI10">
    <w:panose1 w:val="00000000000000000000"/>
    <w:charset w:val="00"/>
    <w:family w:val="auto"/>
    <w:notTrueType/>
    <w:pitch w:val="default"/>
    <w:sig w:usb0="00000003" w:usb1="00000000" w:usb2="00000000" w:usb3="00000000" w:csb0="00000001" w:csb1="00000000"/>
  </w:font>
  <w:font w:name="CMSS10">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90792930"/>
      <w:docPartObj>
        <w:docPartGallery w:val="Page Numbers (Bottom of Page)"/>
        <w:docPartUnique/>
      </w:docPartObj>
    </w:sdtPr>
    <w:sdtEndPr/>
    <w:sdtContent>
      <w:p w14:paraId="633AA1A7" w14:textId="0C6D6616" w:rsidR="00B57591" w:rsidRDefault="00B57591">
        <w:pPr>
          <w:pStyle w:val="Pieddepage"/>
          <w:jc w:val="center"/>
        </w:pPr>
        <w:r>
          <w:fldChar w:fldCharType="begin"/>
        </w:r>
        <w:r>
          <w:instrText>PAGE</w:instrText>
        </w:r>
        <w:r>
          <w:fldChar w:fldCharType="separate"/>
        </w:r>
        <w:r w:rsidR="008B259F">
          <w:rPr>
            <w:noProof/>
          </w:rPr>
          <w:t>10</w:t>
        </w:r>
        <w:r>
          <w:fldChar w:fldCharType="end"/>
        </w:r>
      </w:p>
    </w:sdtContent>
  </w:sdt>
  <w:p w14:paraId="5B5861DA" w14:textId="77777777" w:rsidR="00B57591" w:rsidRDefault="00B57591">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4CC988F" w14:textId="77777777" w:rsidR="009D43AF" w:rsidRDefault="009D43AF">
      <w:pPr>
        <w:spacing w:after="0"/>
      </w:pPr>
      <w:r>
        <w:separator/>
      </w:r>
    </w:p>
  </w:footnote>
  <w:footnote w:type="continuationSeparator" w:id="0">
    <w:p w14:paraId="14D94782" w14:textId="77777777" w:rsidR="009D43AF" w:rsidRDefault="009D43AF">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D16758"/>
    <w:multiLevelType w:val="multilevel"/>
    <w:tmpl w:val="D5CEEED2"/>
    <w:lvl w:ilvl="0">
      <w:start w:val="1"/>
      <w:numFmt w:val="bullet"/>
      <w:lvlText w:val=""/>
      <w:lvlJc w:val="left"/>
      <w:pPr>
        <w:ind w:left="480" w:hanging="480"/>
      </w:pPr>
      <w:rPr>
        <w:rFonts w:ascii="Symbol" w:hAnsi="Symbol" w:cs="Symbol" w:hint="default"/>
      </w:rPr>
    </w:lvl>
    <w:lvl w:ilvl="1">
      <w:start w:val="1"/>
      <w:numFmt w:val="bullet"/>
      <w:lvlText w:val=""/>
      <w:lvlJc w:val="left"/>
      <w:pPr>
        <w:tabs>
          <w:tab w:val="num" w:pos="720"/>
        </w:tabs>
        <w:ind w:left="1200" w:hanging="480"/>
      </w:pPr>
      <w:rPr>
        <w:rFonts w:ascii="Symbol" w:hAnsi="Symbol" w:cs="Symbol" w:hint="default"/>
      </w:rPr>
    </w:lvl>
    <w:lvl w:ilvl="2">
      <w:start w:val="1"/>
      <w:numFmt w:val="bullet"/>
      <w:lvlText w:val=""/>
      <w:lvlJc w:val="left"/>
      <w:pPr>
        <w:tabs>
          <w:tab w:val="num" w:pos="1440"/>
        </w:tabs>
        <w:ind w:left="1920" w:hanging="480"/>
      </w:pPr>
      <w:rPr>
        <w:rFonts w:ascii="Symbol" w:hAnsi="Symbol" w:cs="Symbol" w:hint="default"/>
      </w:rPr>
    </w:lvl>
    <w:lvl w:ilvl="3">
      <w:start w:val="1"/>
      <w:numFmt w:val="bullet"/>
      <w:lvlText w:val=""/>
      <w:lvlJc w:val="left"/>
      <w:pPr>
        <w:tabs>
          <w:tab w:val="num" w:pos="2160"/>
        </w:tabs>
        <w:ind w:left="2640" w:hanging="480"/>
      </w:pPr>
      <w:rPr>
        <w:rFonts w:ascii="Symbol" w:hAnsi="Symbol" w:cs="Symbol" w:hint="default"/>
      </w:rPr>
    </w:lvl>
    <w:lvl w:ilvl="4">
      <w:start w:val="1"/>
      <w:numFmt w:val="bullet"/>
      <w:lvlText w:val=""/>
      <w:lvlJc w:val="left"/>
      <w:pPr>
        <w:tabs>
          <w:tab w:val="num" w:pos="2880"/>
        </w:tabs>
        <w:ind w:left="3360" w:hanging="480"/>
      </w:pPr>
      <w:rPr>
        <w:rFonts w:ascii="Symbol" w:hAnsi="Symbol" w:cs="Symbol" w:hint="default"/>
      </w:rPr>
    </w:lvl>
    <w:lvl w:ilvl="5">
      <w:start w:val="1"/>
      <w:numFmt w:val="bullet"/>
      <w:lvlText w:val=""/>
      <w:lvlJc w:val="left"/>
      <w:pPr>
        <w:tabs>
          <w:tab w:val="num" w:pos="3600"/>
        </w:tabs>
        <w:ind w:left="4080" w:hanging="480"/>
      </w:pPr>
      <w:rPr>
        <w:rFonts w:ascii="Symbol" w:hAnsi="Symbol" w:cs="Symbol" w:hint="default"/>
      </w:rPr>
    </w:lvl>
    <w:lvl w:ilvl="6">
      <w:start w:val="1"/>
      <w:numFmt w:val="bullet"/>
      <w:lvlText w:val=""/>
      <w:lvlJc w:val="left"/>
      <w:pPr>
        <w:tabs>
          <w:tab w:val="num" w:pos="4320"/>
        </w:tabs>
        <w:ind w:left="4800" w:hanging="480"/>
      </w:pPr>
      <w:rPr>
        <w:rFonts w:ascii="Symbol" w:hAnsi="Symbol" w:cs="Symbol" w:hint="default"/>
      </w:rPr>
    </w:lvl>
    <w:lvl w:ilvl="7">
      <w:start w:val="1"/>
      <w:numFmt w:val="bullet"/>
      <w:lvlText w:val=""/>
      <w:lvlJc w:val="left"/>
      <w:pPr>
        <w:tabs>
          <w:tab w:val="num" w:pos="5040"/>
        </w:tabs>
        <w:ind w:left="5520" w:hanging="480"/>
      </w:pPr>
      <w:rPr>
        <w:rFonts w:ascii="Symbol" w:hAnsi="Symbol" w:cs="Symbol" w:hint="default"/>
      </w:rPr>
    </w:lvl>
    <w:lvl w:ilvl="8">
      <w:start w:val="1"/>
      <w:numFmt w:val="bullet"/>
      <w:lvlText w:val=""/>
      <w:lvlJc w:val="left"/>
      <w:pPr>
        <w:tabs>
          <w:tab w:val="num" w:pos="5760"/>
        </w:tabs>
        <w:ind w:left="6240" w:hanging="480"/>
      </w:pPr>
      <w:rPr>
        <w:rFonts w:ascii="Symbol" w:hAnsi="Symbol" w:cs="Symbol" w:hint="default"/>
      </w:rPr>
    </w:lvl>
  </w:abstractNum>
  <w:abstractNum w:abstractNumId="1">
    <w:nsid w:val="07F21024"/>
    <w:multiLevelType w:val="multilevel"/>
    <w:tmpl w:val="B958F300"/>
    <w:lvl w:ilvl="0">
      <w:start w:val="1"/>
      <w:numFmt w:val="bullet"/>
      <w:lvlText w:val=""/>
      <w:lvlJc w:val="left"/>
      <w:pPr>
        <w:ind w:left="720" w:hanging="360"/>
      </w:pPr>
      <w:rPr>
        <w:rFonts w:ascii="Symbol" w:hAnsi="Symbol" w:cs="Symbol" w:hint="default"/>
      </w:rPr>
    </w:lvl>
    <w:lvl w:ilvl="1">
      <w:start w:val="1"/>
      <w:numFmt w:val="bullet"/>
      <w:lvlText w:val="-"/>
      <w:lvlJc w:val="left"/>
      <w:pPr>
        <w:ind w:left="1440" w:hanging="360"/>
      </w:pPr>
      <w:rPr>
        <w:rFonts w:ascii="Cambria" w:hAnsi="Cambria" w:cs="Cambria"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
    <w:nsid w:val="088917A1"/>
    <w:multiLevelType w:val="hybridMultilevel"/>
    <w:tmpl w:val="E0C0A1C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0D2040C0"/>
    <w:multiLevelType w:val="multilevel"/>
    <w:tmpl w:val="72464516"/>
    <w:lvl w:ilvl="0">
      <w:start w:val="1"/>
      <w:numFmt w:val="decimal"/>
      <w:lvlText w:val="%1."/>
      <w:lvlJc w:val="left"/>
      <w:pPr>
        <w:ind w:left="480" w:hanging="480"/>
      </w:pPr>
    </w:lvl>
    <w:lvl w:ilvl="1">
      <w:start w:val="1"/>
      <w:numFmt w:val="decimal"/>
      <w:lvlText w:val="%2."/>
      <w:lvlJc w:val="left"/>
      <w:pPr>
        <w:tabs>
          <w:tab w:val="num" w:pos="720"/>
        </w:tabs>
        <w:ind w:left="1200" w:hanging="480"/>
      </w:pPr>
    </w:lvl>
    <w:lvl w:ilvl="2">
      <w:start w:val="1"/>
      <w:numFmt w:val="decimal"/>
      <w:lvlText w:val="%3."/>
      <w:lvlJc w:val="left"/>
      <w:pPr>
        <w:tabs>
          <w:tab w:val="num" w:pos="1440"/>
        </w:tabs>
        <w:ind w:left="1920" w:hanging="480"/>
      </w:pPr>
    </w:lvl>
    <w:lvl w:ilvl="3">
      <w:start w:val="1"/>
      <w:numFmt w:val="decimal"/>
      <w:lvlText w:val="%4."/>
      <w:lvlJc w:val="left"/>
      <w:pPr>
        <w:tabs>
          <w:tab w:val="num" w:pos="2160"/>
        </w:tabs>
        <w:ind w:left="2640" w:hanging="480"/>
      </w:pPr>
    </w:lvl>
    <w:lvl w:ilvl="4">
      <w:start w:val="1"/>
      <w:numFmt w:val="decimal"/>
      <w:lvlText w:val="%5."/>
      <w:lvlJc w:val="left"/>
      <w:pPr>
        <w:tabs>
          <w:tab w:val="num" w:pos="2880"/>
        </w:tabs>
        <w:ind w:left="3360" w:hanging="480"/>
      </w:pPr>
    </w:lvl>
    <w:lvl w:ilvl="5">
      <w:start w:val="1"/>
      <w:numFmt w:val="decimal"/>
      <w:lvlText w:val="%6."/>
      <w:lvlJc w:val="left"/>
      <w:pPr>
        <w:tabs>
          <w:tab w:val="num" w:pos="3600"/>
        </w:tabs>
        <w:ind w:left="4080" w:hanging="480"/>
      </w:pPr>
    </w:lvl>
    <w:lvl w:ilvl="6">
      <w:start w:val="1"/>
      <w:numFmt w:val="decimal"/>
      <w:lvlText w:val="%7."/>
      <w:lvlJc w:val="left"/>
      <w:pPr>
        <w:tabs>
          <w:tab w:val="num" w:pos="4320"/>
        </w:tabs>
        <w:ind w:left="4800" w:hanging="480"/>
      </w:pPr>
    </w:lvl>
    <w:lvl w:ilvl="7">
      <w:start w:val="1"/>
      <w:numFmt w:val="decimal"/>
      <w:lvlText w:val="%8."/>
      <w:lvlJc w:val="left"/>
      <w:pPr>
        <w:tabs>
          <w:tab w:val="num" w:pos="5040"/>
        </w:tabs>
        <w:ind w:left="5520" w:hanging="480"/>
      </w:pPr>
    </w:lvl>
    <w:lvl w:ilvl="8">
      <w:start w:val="1"/>
      <w:numFmt w:val="decimal"/>
      <w:lvlText w:val="%9."/>
      <w:lvlJc w:val="left"/>
      <w:pPr>
        <w:tabs>
          <w:tab w:val="num" w:pos="5760"/>
        </w:tabs>
        <w:ind w:left="6240" w:hanging="480"/>
      </w:pPr>
    </w:lvl>
  </w:abstractNum>
  <w:abstractNum w:abstractNumId="4">
    <w:nsid w:val="111D2961"/>
    <w:multiLevelType w:val="multilevel"/>
    <w:tmpl w:val="4008E288"/>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
    <w:nsid w:val="12D3690B"/>
    <w:multiLevelType w:val="multilevel"/>
    <w:tmpl w:val="1F0C556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6">
    <w:nsid w:val="189A06B8"/>
    <w:multiLevelType w:val="multilevel"/>
    <w:tmpl w:val="F518206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7">
    <w:nsid w:val="19FF139B"/>
    <w:multiLevelType w:val="multilevel"/>
    <w:tmpl w:val="ABB8212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8">
    <w:nsid w:val="1D160F00"/>
    <w:multiLevelType w:val="multilevel"/>
    <w:tmpl w:val="318AF3CA"/>
    <w:lvl w:ilvl="0">
      <w:start w:val="1"/>
      <w:numFmt w:val="bullet"/>
      <w:lvlText w:val=""/>
      <w:lvlJc w:val="left"/>
      <w:pPr>
        <w:ind w:left="480" w:hanging="480"/>
      </w:pPr>
      <w:rPr>
        <w:rFonts w:ascii="Symbol" w:hAnsi="Symbol" w:cs="Symbol" w:hint="default"/>
      </w:rPr>
    </w:lvl>
    <w:lvl w:ilvl="1">
      <w:start w:val="1"/>
      <w:numFmt w:val="bullet"/>
      <w:lvlText w:val=""/>
      <w:lvlJc w:val="left"/>
      <w:pPr>
        <w:tabs>
          <w:tab w:val="num" w:pos="720"/>
        </w:tabs>
        <w:ind w:left="1200" w:hanging="480"/>
      </w:pPr>
      <w:rPr>
        <w:rFonts w:ascii="Symbol" w:hAnsi="Symbol" w:cs="Symbol" w:hint="default"/>
      </w:rPr>
    </w:lvl>
    <w:lvl w:ilvl="2">
      <w:start w:val="1"/>
      <w:numFmt w:val="bullet"/>
      <w:lvlText w:val=""/>
      <w:lvlJc w:val="left"/>
      <w:pPr>
        <w:tabs>
          <w:tab w:val="num" w:pos="1440"/>
        </w:tabs>
        <w:ind w:left="1920" w:hanging="480"/>
      </w:pPr>
      <w:rPr>
        <w:rFonts w:ascii="Symbol" w:hAnsi="Symbol" w:cs="Symbol" w:hint="default"/>
      </w:rPr>
    </w:lvl>
    <w:lvl w:ilvl="3">
      <w:start w:val="1"/>
      <w:numFmt w:val="bullet"/>
      <w:lvlText w:val=""/>
      <w:lvlJc w:val="left"/>
      <w:pPr>
        <w:tabs>
          <w:tab w:val="num" w:pos="2160"/>
        </w:tabs>
        <w:ind w:left="2640" w:hanging="480"/>
      </w:pPr>
      <w:rPr>
        <w:rFonts w:ascii="Symbol" w:hAnsi="Symbol" w:cs="Symbol" w:hint="default"/>
      </w:rPr>
    </w:lvl>
    <w:lvl w:ilvl="4">
      <w:start w:val="1"/>
      <w:numFmt w:val="bullet"/>
      <w:lvlText w:val=""/>
      <w:lvlJc w:val="left"/>
      <w:pPr>
        <w:tabs>
          <w:tab w:val="num" w:pos="2880"/>
        </w:tabs>
        <w:ind w:left="3360" w:hanging="480"/>
      </w:pPr>
      <w:rPr>
        <w:rFonts w:ascii="Symbol" w:hAnsi="Symbol" w:cs="Symbol" w:hint="default"/>
      </w:rPr>
    </w:lvl>
    <w:lvl w:ilvl="5">
      <w:start w:val="1"/>
      <w:numFmt w:val="bullet"/>
      <w:lvlText w:val=""/>
      <w:lvlJc w:val="left"/>
      <w:pPr>
        <w:tabs>
          <w:tab w:val="num" w:pos="3600"/>
        </w:tabs>
        <w:ind w:left="4080" w:hanging="480"/>
      </w:pPr>
      <w:rPr>
        <w:rFonts w:ascii="Symbol" w:hAnsi="Symbol" w:cs="Symbol" w:hint="default"/>
      </w:rPr>
    </w:lvl>
    <w:lvl w:ilvl="6">
      <w:start w:val="1"/>
      <w:numFmt w:val="bullet"/>
      <w:lvlText w:val=""/>
      <w:lvlJc w:val="left"/>
      <w:pPr>
        <w:tabs>
          <w:tab w:val="num" w:pos="4320"/>
        </w:tabs>
        <w:ind w:left="4800" w:hanging="480"/>
      </w:pPr>
      <w:rPr>
        <w:rFonts w:ascii="Symbol" w:hAnsi="Symbol" w:cs="Symbol" w:hint="default"/>
      </w:rPr>
    </w:lvl>
    <w:lvl w:ilvl="7">
      <w:start w:val="1"/>
      <w:numFmt w:val="bullet"/>
      <w:lvlText w:val=""/>
      <w:lvlJc w:val="left"/>
      <w:pPr>
        <w:tabs>
          <w:tab w:val="num" w:pos="5040"/>
        </w:tabs>
        <w:ind w:left="5520" w:hanging="480"/>
      </w:pPr>
      <w:rPr>
        <w:rFonts w:ascii="Symbol" w:hAnsi="Symbol" w:cs="Symbol" w:hint="default"/>
      </w:rPr>
    </w:lvl>
    <w:lvl w:ilvl="8">
      <w:start w:val="1"/>
      <w:numFmt w:val="bullet"/>
      <w:lvlText w:val=""/>
      <w:lvlJc w:val="left"/>
      <w:pPr>
        <w:tabs>
          <w:tab w:val="num" w:pos="5760"/>
        </w:tabs>
        <w:ind w:left="6240" w:hanging="480"/>
      </w:pPr>
      <w:rPr>
        <w:rFonts w:ascii="Symbol" w:hAnsi="Symbol" w:cs="Symbol" w:hint="default"/>
      </w:rPr>
    </w:lvl>
  </w:abstractNum>
  <w:abstractNum w:abstractNumId="9">
    <w:nsid w:val="1EB83844"/>
    <w:multiLevelType w:val="multilevel"/>
    <w:tmpl w:val="6F6C1FB6"/>
    <w:lvl w:ilvl="0">
      <w:start w:val="1"/>
      <w:numFmt w:val="decimal"/>
      <w:lvlText w:val="%1."/>
      <w:lvlJc w:val="left"/>
      <w:pPr>
        <w:ind w:left="480" w:hanging="480"/>
      </w:pPr>
    </w:lvl>
    <w:lvl w:ilvl="1">
      <w:start w:val="1"/>
      <w:numFmt w:val="decimal"/>
      <w:lvlText w:val="%2."/>
      <w:lvlJc w:val="left"/>
      <w:pPr>
        <w:tabs>
          <w:tab w:val="num" w:pos="720"/>
        </w:tabs>
        <w:ind w:left="1200" w:hanging="480"/>
      </w:pPr>
    </w:lvl>
    <w:lvl w:ilvl="2">
      <w:start w:val="1"/>
      <w:numFmt w:val="decimal"/>
      <w:lvlText w:val="%3."/>
      <w:lvlJc w:val="left"/>
      <w:pPr>
        <w:tabs>
          <w:tab w:val="num" w:pos="1440"/>
        </w:tabs>
        <w:ind w:left="1920" w:hanging="480"/>
      </w:pPr>
    </w:lvl>
    <w:lvl w:ilvl="3">
      <w:start w:val="1"/>
      <w:numFmt w:val="decimal"/>
      <w:lvlText w:val="%4."/>
      <w:lvlJc w:val="left"/>
      <w:pPr>
        <w:tabs>
          <w:tab w:val="num" w:pos="2160"/>
        </w:tabs>
        <w:ind w:left="2640" w:hanging="480"/>
      </w:pPr>
    </w:lvl>
    <w:lvl w:ilvl="4">
      <w:start w:val="1"/>
      <w:numFmt w:val="decimal"/>
      <w:lvlText w:val="%5."/>
      <w:lvlJc w:val="left"/>
      <w:pPr>
        <w:tabs>
          <w:tab w:val="num" w:pos="2880"/>
        </w:tabs>
        <w:ind w:left="3360" w:hanging="480"/>
      </w:pPr>
    </w:lvl>
    <w:lvl w:ilvl="5">
      <w:start w:val="1"/>
      <w:numFmt w:val="decimal"/>
      <w:lvlText w:val="%6."/>
      <w:lvlJc w:val="left"/>
      <w:pPr>
        <w:tabs>
          <w:tab w:val="num" w:pos="3600"/>
        </w:tabs>
        <w:ind w:left="4080" w:hanging="480"/>
      </w:pPr>
    </w:lvl>
    <w:lvl w:ilvl="6">
      <w:start w:val="1"/>
      <w:numFmt w:val="decimal"/>
      <w:lvlText w:val="%7."/>
      <w:lvlJc w:val="left"/>
      <w:pPr>
        <w:tabs>
          <w:tab w:val="num" w:pos="4320"/>
        </w:tabs>
        <w:ind w:left="4800" w:hanging="480"/>
      </w:pPr>
    </w:lvl>
    <w:lvl w:ilvl="7">
      <w:start w:val="1"/>
      <w:numFmt w:val="decimal"/>
      <w:lvlText w:val="%8."/>
      <w:lvlJc w:val="left"/>
      <w:pPr>
        <w:tabs>
          <w:tab w:val="num" w:pos="5040"/>
        </w:tabs>
        <w:ind w:left="5520" w:hanging="480"/>
      </w:pPr>
    </w:lvl>
    <w:lvl w:ilvl="8">
      <w:start w:val="1"/>
      <w:numFmt w:val="decimal"/>
      <w:lvlText w:val="%9."/>
      <w:lvlJc w:val="left"/>
      <w:pPr>
        <w:tabs>
          <w:tab w:val="num" w:pos="5760"/>
        </w:tabs>
        <w:ind w:left="6240" w:hanging="480"/>
      </w:pPr>
    </w:lvl>
  </w:abstractNum>
  <w:abstractNum w:abstractNumId="10">
    <w:nsid w:val="206A4C4C"/>
    <w:multiLevelType w:val="hybridMultilevel"/>
    <w:tmpl w:val="B824DF4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21950982"/>
    <w:multiLevelType w:val="multilevel"/>
    <w:tmpl w:val="FE468794"/>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2">
    <w:nsid w:val="261937C3"/>
    <w:multiLevelType w:val="multilevel"/>
    <w:tmpl w:val="CE9CBDD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3">
    <w:nsid w:val="289176A6"/>
    <w:multiLevelType w:val="multilevel"/>
    <w:tmpl w:val="0C520202"/>
    <w:lvl w:ilvl="0">
      <w:start w:val="1"/>
      <w:numFmt w:val="bullet"/>
      <w:lvlText w:val=""/>
      <w:lvlJc w:val="left"/>
      <w:pPr>
        <w:ind w:left="480" w:hanging="480"/>
      </w:pPr>
      <w:rPr>
        <w:rFonts w:ascii="Symbol" w:hAnsi="Symbol" w:cs="Symbol" w:hint="default"/>
      </w:rPr>
    </w:lvl>
    <w:lvl w:ilvl="1">
      <w:start w:val="1"/>
      <w:numFmt w:val="bullet"/>
      <w:lvlText w:val=""/>
      <w:lvlJc w:val="left"/>
      <w:pPr>
        <w:tabs>
          <w:tab w:val="num" w:pos="720"/>
        </w:tabs>
        <w:ind w:left="1200" w:hanging="480"/>
      </w:pPr>
      <w:rPr>
        <w:rFonts w:ascii="Symbol" w:hAnsi="Symbol" w:cs="Symbol" w:hint="default"/>
      </w:rPr>
    </w:lvl>
    <w:lvl w:ilvl="2">
      <w:start w:val="1"/>
      <w:numFmt w:val="bullet"/>
      <w:lvlText w:val=""/>
      <w:lvlJc w:val="left"/>
      <w:pPr>
        <w:tabs>
          <w:tab w:val="num" w:pos="1440"/>
        </w:tabs>
        <w:ind w:left="1920" w:hanging="480"/>
      </w:pPr>
      <w:rPr>
        <w:rFonts w:ascii="Symbol" w:hAnsi="Symbol" w:cs="Symbol" w:hint="default"/>
      </w:rPr>
    </w:lvl>
    <w:lvl w:ilvl="3">
      <w:start w:val="1"/>
      <w:numFmt w:val="bullet"/>
      <w:lvlText w:val=""/>
      <w:lvlJc w:val="left"/>
      <w:pPr>
        <w:tabs>
          <w:tab w:val="num" w:pos="2160"/>
        </w:tabs>
        <w:ind w:left="2640" w:hanging="480"/>
      </w:pPr>
      <w:rPr>
        <w:rFonts w:ascii="Symbol" w:hAnsi="Symbol" w:cs="Symbol" w:hint="default"/>
      </w:rPr>
    </w:lvl>
    <w:lvl w:ilvl="4">
      <w:start w:val="1"/>
      <w:numFmt w:val="bullet"/>
      <w:lvlText w:val=""/>
      <w:lvlJc w:val="left"/>
      <w:pPr>
        <w:tabs>
          <w:tab w:val="num" w:pos="2880"/>
        </w:tabs>
        <w:ind w:left="3360" w:hanging="480"/>
      </w:pPr>
      <w:rPr>
        <w:rFonts w:ascii="Symbol" w:hAnsi="Symbol" w:cs="Symbol" w:hint="default"/>
      </w:rPr>
    </w:lvl>
    <w:lvl w:ilvl="5">
      <w:start w:val="1"/>
      <w:numFmt w:val="bullet"/>
      <w:lvlText w:val=""/>
      <w:lvlJc w:val="left"/>
      <w:pPr>
        <w:tabs>
          <w:tab w:val="num" w:pos="3600"/>
        </w:tabs>
        <w:ind w:left="4080" w:hanging="480"/>
      </w:pPr>
      <w:rPr>
        <w:rFonts w:ascii="Symbol" w:hAnsi="Symbol" w:cs="Symbol" w:hint="default"/>
      </w:rPr>
    </w:lvl>
    <w:lvl w:ilvl="6">
      <w:start w:val="1"/>
      <w:numFmt w:val="bullet"/>
      <w:lvlText w:val=""/>
      <w:lvlJc w:val="left"/>
      <w:pPr>
        <w:tabs>
          <w:tab w:val="num" w:pos="4320"/>
        </w:tabs>
        <w:ind w:left="4800" w:hanging="480"/>
      </w:pPr>
      <w:rPr>
        <w:rFonts w:ascii="Symbol" w:hAnsi="Symbol" w:cs="Symbol" w:hint="default"/>
      </w:rPr>
    </w:lvl>
    <w:lvl w:ilvl="7">
      <w:start w:val="1"/>
      <w:numFmt w:val="bullet"/>
      <w:lvlText w:val=""/>
      <w:lvlJc w:val="left"/>
      <w:pPr>
        <w:tabs>
          <w:tab w:val="num" w:pos="5040"/>
        </w:tabs>
        <w:ind w:left="5520" w:hanging="480"/>
      </w:pPr>
      <w:rPr>
        <w:rFonts w:ascii="Symbol" w:hAnsi="Symbol" w:cs="Symbol" w:hint="default"/>
      </w:rPr>
    </w:lvl>
    <w:lvl w:ilvl="8">
      <w:start w:val="1"/>
      <w:numFmt w:val="bullet"/>
      <w:lvlText w:val=""/>
      <w:lvlJc w:val="left"/>
      <w:pPr>
        <w:tabs>
          <w:tab w:val="num" w:pos="5760"/>
        </w:tabs>
        <w:ind w:left="6240" w:hanging="480"/>
      </w:pPr>
      <w:rPr>
        <w:rFonts w:ascii="Symbol" w:hAnsi="Symbol" w:cs="Symbol" w:hint="default"/>
      </w:rPr>
    </w:lvl>
  </w:abstractNum>
  <w:abstractNum w:abstractNumId="14">
    <w:nsid w:val="2BA10CD9"/>
    <w:multiLevelType w:val="multilevel"/>
    <w:tmpl w:val="0A9AF35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5">
    <w:nsid w:val="2D874FD6"/>
    <w:multiLevelType w:val="multilevel"/>
    <w:tmpl w:val="FF8071A4"/>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6">
    <w:nsid w:val="2DA41FAB"/>
    <w:multiLevelType w:val="multilevel"/>
    <w:tmpl w:val="5AFA821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7">
    <w:nsid w:val="30B2478C"/>
    <w:multiLevelType w:val="multilevel"/>
    <w:tmpl w:val="3170F384"/>
    <w:lvl w:ilvl="0">
      <w:start w:val="1"/>
      <w:numFmt w:val="bullet"/>
      <w:lvlText w:val=""/>
      <w:lvlJc w:val="left"/>
      <w:pPr>
        <w:ind w:left="480" w:hanging="480"/>
      </w:pPr>
      <w:rPr>
        <w:rFonts w:ascii="Symbol" w:hAnsi="Symbol" w:cs="Symbol" w:hint="default"/>
      </w:rPr>
    </w:lvl>
    <w:lvl w:ilvl="1">
      <w:start w:val="1"/>
      <w:numFmt w:val="bullet"/>
      <w:lvlText w:val=""/>
      <w:lvlJc w:val="left"/>
      <w:pPr>
        <w:tabs>
          <w:tab w:val="num" w:pos="720"/>
        </w:tabs>
        <w:ind w:left="1200" w:hanging="480"/>
      </w:pPr>
      <w:rPr>
        <w:rFonts w:ascii="Symbol" w:hAnsi="Symbol" w:cs="Symbol" w:hint="default"/>
      </w:rPr>
    </w:lvl>
    <w:lvl w:ilvl="2">
      <w:start w:val="1"/>
      <w:numFmt w:val="bullet"/>
      <w:lvlText w:val=""/>
      <w:lvlJc w:val="left"/>
      <w:pPr>
        <w:tabs>
          <w:tab w:val="num" w:pos="1440"/>
        </w:tabs>
        <w:ind w:left="1920" w:hanging="480"/>
      </w:pPr>
      <w:rPr>
        <w:rFonts w:ascii="Symbol" w:hAnsi="Symbol" w:cs="Symbol" w:hint="default"/>
      </w:rPr>
    </w:lvl>
    <w:lvl w:ilvl="3">
      <w:start w:val="1"/>
      <w:numFmt w:val="bullet"/>
      <w:lvlText w:val=""/>
      <w:lvlJc w:val="left"/>
      <w:pPr>
        <w:tabs>
          <w:tab w:val="num" w:pos="2160"/>
        </w:tabs>
        <w:ind w:left="2640" w:hanging="480"/>
      </w:pPr>
      <w:rPr>
        <w:rFonts w:ascii="Symbol" w:hAnsi="Symbol" w:cs="Symbol" w:hint="default"/>
      </w:rPr>
    </w:lvl>
    <w:lvl w:ilvl="4">
      <w:start w:val="1"/>
      <w:numFmt w:val="bullet"/>
      <w:lvlText w:val=""/>
      <w:lvlJc w:val="left"/>
      <w:pPr>
        <w:tabs>
          <w:tab w:val="num" w:pos="2880"/>
        </w:tabs>
        <w:ind w:left="3360" w:hanging="480"/>
      </w:pPr>
      <w:rPr>
        <w:rFonts w:ascii="Symbol" w:hAnsi="Symbol" w:cs="Symbol" w:hint="default"/>
      </w:rPr>
    </w:lvl>
    <w:lvl w:ilvl="5">
      <w:start w:val="1"/>
      <w:numFmt w:val="bullet"/>
      <w:lvlText w:val=""/>
      <w:lvlJc w:val="left"/>
      <w:pPr>
        <w:tabs>
          <w:tab w:val="num" w:pos="3600"/>
        </w:tabs>
        <w:ind w:left="4080" w:hanging="480"/>
      </w:pPr>
      <w:rPr>
        <w:rFonts w:ascii="Symbol" w:hAnsi="Symbol" w:cs="Symbol" w:hint="default"/>
      </w:rPr>
    </w:lvl>
    <w:lvl w:ilvl="6">
      <w:start w:val="1"/>
      <w:numFmt w:val="bullet"/>
      <w:lvlText w:val=""/>
      <w:lvlJc w:val="left"/>
      <w:pPr>
        <w:tabs>
          <w:tab w:val="num" w:pos="4320"/>
        </w:tabs>
        <w:ind w:left="4800" w:hanging="480"/>
      </w:pPr>
      <w:rPr>
        <w:rFonts w:ascii="Symbol" w:hAnsi="Symbol" w:cs="Symbol" w:hint="default"/>
      </w:rPr>
    </w:lvl>
    <w:lvl w:ilvl="7">
      <w:start w:val="1"/>
      <w:numFmt w:val="bullet"/>
      <w:lvlText w:val=""/>
      <w:lvlJc w:val="left"/>
      <w:pPr>
        <w:tabs>
          <w:tab w:val="num" w:pos="5040"/>
        </w:tabs>
        <w:ind w:left="5520" w:hanging="480"/>
      </w:pPr>
      <w:rPr>
        <w:rFonts w:ascii="Symbol" w:hAnsi="Symbol" w:cs="Symbol" w:hint="default"/>
      </w:rPr>
    </w:lvl>
    <w:lvl w:ilvl="8">
      <w:start w:val="1"/>
      <w:numFmt w:val="bullet"/>
      <w:lvlText w:val=""/>
      <w:lvlJc w:val="left"/>
      <w:pPr>
        <w:tabs>
          <w:tab w:val="num" w:pos="5760"/>
        </w:tabs>
        <w:ind w:left="6240" w:hanging="480"/>
      </w:pPr>
      <w:rPr>
        <w:rFonts w:ascii="Symbol" w:hAnsi="Symbol" w:cs="Symbol" w:hint="default"/>
      </w:rPr>
    </w:lvl>
  </w:abstractNum>
  <w:abstractNum w:abstractNumId="18">
    <w:nsid w:val="317A5CD4"/>
    <w:multiLevelType w:val="multilevel"/>
    <w:tmpl w:val="D410067A"/>
    <w:lvl w:ilvl="0">
      <w:start w:val="1"/>
      <w:numFmt w:val="lowerRoman"/>
      <w:lvlText w:val="(%1)"/>
      <w:lvlJc w:val="left"/>
      <w:pPr>
        <w:ind w:left="780" w:hanging="720"/>
      </w:pPr>
    </w:lvl>
    <w:lvl w:ilvl="1">
      <w:start w:val="1"/>
      <w:numFmt w:val="lowerLetter"/>
      <w:lvlText w:val="%2."/>
      <w:lvlJc w:val="left"/>
      <w:pPr>
        <w:ind w:left="1140" w:hanging="360"/>
      </w:pPr>
    </w:lvl>
    <w:lvl w:ilvl="2">
      <w:start w:val="1"/>
      <w:numFmt w:val="lowerRoman"/>
      <w:lvlText w:val="%3."/>
      <w:lvlJc w:val="right"/>
      <w:pPr>
        <w:ind w:left="1860" w:hanging="180"/>
      </w:pPr>
    </w:lvl>
    <w:lvl w:ilvl="3">
      <w:start w:val="1"/>
      <w:numFmt w:val="decimal"/>
      <w:lvlText w:val="%4."/>
      <w:lvlJc w:val="left"/>
      <w:pPr>
        <w:ind w:left="2580" w:hanging="360"/>
      </w:pPr>
    </w:lvl>
    <w:lvl w:ilvl="4">
      <w:start w:val="1"/>
      <w:numFmt w:val="lowerLetter"/>
      <w:lvlText w:val="%5."/>
      <w:lvlJc w:val="left"/>
      <w:pPr>
        <w:ind w:left="3300" w:hanging="360"/>
      </w:pPr>
    </w:lvl>
    <w:lvl w:ilvl="5">
      <w:start w:val="1"/>
      <w:numFmt w:val="lowerRoman"/>
      <w:lvlText w:val="%6."/>
      <w:lvlJc w:val="right"/>
      <w:pPr>
        <w:ind w:left="4020" w:hanging="180"/>
      </w:pPr>
    </w:lvl>
    <w:lvl w:ilvl="6">
      <w:start w:val="1"/>
      <w:numFmt w:val="decimal"/>
      <w:lvlText w:val="%7."/>
      <w:lvlJc w:val="left"/>
      <w:pPr>
        <w:ind w:left="4740" w:hanging="360"/>
      </w:pPr>
    </w:lvl>
    <w:lvl w:ilvl="7">
      <w:start w:val="1"/>
      <w:numFmt w:val="lowerLetter"/>
      <w:lvlText w:val="%8."/>
      <w:lvlJc w:val="left"/>
      <w:pPr>
        <w:ind w:left="5460" w:hanging="360"/>
      </w:pPr>
    </w:lvl>
    <w:lvl w:ilvl="8">
      <w:start w:val="1"/>
      <w:numFmt w:val="lowerRoman"/>
      <w:lvlText w:val="%9."/>
      <w:lvlJc w:val="right"/>
      <w:pPr>
        <w:ind w:left="6180" w:hanging="180"/>
      </w:pPr>
    </w:lvl>
  </w:abstractNum>
  <w:abstractNum w:abstractNumId="19">
    <w:nsid w:val="36F81832"/>
    <w:multiLevelType w:val="multilevel"/>
    <w:tmpl w:val="EBCC71A0"/>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0">
    <w:nsid w:val="3E243429"/>
    <w:multiLevelType w:val="multilevel"/>
    <w:tmpl w:val="8AA6A086"/>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1">
    <w:nsid w:val="3FA13A44"/>
    <w:multiLevelType w:val="multilevel"/>
    <w:tmpl w:val="27764ED8"/>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2">
    <w:nsid w:val="42823779"/>
    <w:multiLevelType w:val="multilevel"/>
    <w:tmpl w:val="DC043BC4"/>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3">
    <w:nsid w:val="436420EF"/>
    <w:multiLevelType w:val="multilevel"/>
    <w:tmpl w:val="732A9698"/>
    <w:lvl w:ilvl="0">
      <w:start w:val="1"/>
      <w:numFmt w:val="decimal"/>
      <w:lvlText w:val="%1."/>
      <w:lvlJc w:val="left"/>
      <w:pPr>
        <w:ind w:left="480" w:hanging="480"/>
      </w:pPr>
    </w:lvl>
    <w:lvl w:ilvl="1">
      <w:start w:val="1"/>
      <w:numFmt w:val="decimal"/>
      <w:lvlText w:val="%2."/>
      <w:lvlJc w:val="left"/>
      <w:pPr>
        <w:tabs>
          <w:tab w:val="num" w:pos="720"/>
        </w:tabs>
        <w:ind w:left="1200" w:hanging="480"/>
      </w:pPr>
    </w:lvl>
    <w:lvl w:ilvl="2">
      <w:start w:val="1"/>
      <w:numFmt w:val="decimal"/>
      <w:lvlText w:val="%3."/>
      <w:lvlJc w:val="left"/>
      <w:pPr>
        <w:tabs>
          <w:tab w:val="num" w:pos="1440"/>
        </w:tabs>
        <w:ind w:left="1920" w:hanging="480"/>
      </w:pPr>
    </w:lvl>
    <w:lvl w:ilvl="3">
      <w:start w:val="1"/>
      <w:numFmt w:val="decimal"/>
      <w:lvlText w:val="%4."/>
      <w:lvlJc w:val="left"/>
      <w:pPr>
        <w:tabs>
          <w:tab w:val="num" w:pos="2160"/>
        </w:tabs>
        <w:ind w:left="2640" w:hanging="480"/>
      </w:pPr>
    </w:lvl>
    <w:lvl w:ilvl="4">
      <w:start w:val="1"/>
      <w:numFmt w:val="decimal"/>
      <w:lvlText w:val="%5."/>
      <w:lvlJc w:val="left"/>
      <w:pPr>
        <w:tabs>
          <w:tab w:val="num" w:pos="2880"/>
        </w:tabs>
        <w:ind w:left="3360" w:hanging="480"/>
      </w:pPr>
    </w:lvl>
    <w:lvl w:ilvl="5">
      <w:start w:val="1"/>
      <w:numFmt w:val="decimal"/>
      <w:lvlText w:val="%6."/>
      <w:lvlJc w:val="left"/>
      <w:pPr>
        <w:tabs>
          <w:tab w:val="num" w:pos="3600"/>
        </w:tabs>
        <w:ind w:left="4080" w:hanging="480"/>
      </w:pPr>
    </w:lvl>
    <w:lvl w:ilvl="6">
      <w:start w:val="1"/>
      <w:numFmt w:val="decimal"/>
      <w:lvlText w:val="%7."/>
      <w:lvlJc w:val="left"/>
      <w:pPr>
        <w:tabs>
          <w:tab w:val="num" w:pos="4320"/>
        </w:tabs>
        <w:ind w:left="4800" w:hanging="480"/>
      </w:pPr>
    </w:lvl>
    <w:lvl w:ilvl="7">
      <w:start w:val="1"/>
      <w:numFmt w:val="decimal"/>
      <w:lvlText w:val="%8."/>
      <w:lvlJc w:val="left"/>
      <w:pPr>
        <w:tabs>
          <w:tab w:val="num" w:pos="5040"/>
        </w:tabs>
        <w:ind w:left="5520" w:hanging="480"/>
      </w:pPr>
    </w:lvl>
    <w:lvl w:ilvl="8">
      <w:start w:val="1"/>
      <w:numFmt w:val="decimal"/>
      <w:lvlText w:val="%9."/>
      <w:lvlJc w:val="left"/>
      <w:pPr>
        <w:tabs>
          <w:tab w:val="num" w:pos="5760"/>
        </w:tabs>
        <w:ind w:left="6240" w:hanging="480"/>
      </w:pPr>
    </w:lvl>
  </w:abstractNum>
  <w:abstractNum w:abstractNumId="24">
    <w:nsid w:val="45744150"/>
    <w:multiLevelType w:val="multilevel"/>
    <w:tmpl w:val="D64CDA94"/>
    <w:lvl w:ilvl="0">
      <w:start w:val="1"/>
      <w:numFmt w:val="decimal"/>
      <w:lvlText w:val="%1."/>
      <w:lvlJc w:val="left"/>
      <w:pPr>
        <w:ind w:left="480" w:hanging="480"/>
      </w:pPr>
    </w:lvl>
    <w:lvl w:ilvl="1">
      <w:start w:val="1"/>
      <w:numFmt w:val="decimal"/>
      <w:lvlText w:val="%2."/>
      <w:lvlJc w:val="left"/>
      <w:pPr>
        <w:tabs>
          <w:tab w:val="num" w:pos="720"/>
        </w:tabs>
        <w:ind w:left="1200" w:hanging="480"/>
      </w:pPr>
    </w:lvl>
    <w:lvl w:ilvl="2">
      <w:start w:val="1"/>
      <w:numFmt w:val="decimal"/>
      <w:lvlText w:val="%3."/>
      <w:lvlJc w:val="left"/>
      <w:pPr>
        <w:tabs>
          <w:tab w:val="num" w:pos="1440"/>
        </w:tabs>
        <w:ind w:left="1920" w:hanging="480"/>
      </w:pPr>
    </w:lvl>
    <w:lvl w:ilvl="3">
      <w:start w:val="1"/>
      <w:numFmt w:val="decimal"/>
      <w:lvlText w:val="%4."/>
      <w:lvlJc w:val="left"/>
      <w:pPr>
        <w:tabs>
          <w:tab w:val="num" w:pos="2160"/>
        </w:tabs>
        <w:ind w:left="2640" w:hanging="480"/>
      </w:pPr>
    </w:lvl>
    <w:lvl w:ilvl="4">
      <w:start w:val="1"/>
      <w:numFmt w:val="decimal"/>
      <w:lvlText w:val="%5."/>
      <w:lvlJc w:val="left"/>
      <w:pPr>
        <w:tabs>
          <w:tab w:val="num" w:pos="2880"/>
        </w:tabs>
        <w:ind w:left="3360" w:hanging="480"/>
      </w:pPr>
    </w:lvl>
    <w:lvl w:ilvl="5">
      <w:start w:val="1"/>
      <w:numFmt w:val="decimal"/>
      <w:lvlText w:val="%6."/>
      <w:lvlJc w:val="left"/>
      <w:pPr>
        <w:tabs>
          <w:tab w:val="num" w:pos="3600"/>
        </w:tabs>
        <w:ind w:left="4080" w:hanging="480"/>
      </w:pPr>
    </w:lvl>
    <w:lvl w:ilvl="6">
      <w:start w:val="1"/>
      <w:numFmt w:val="decimal"/>
      <w:lvlText w:val="%7."/>
      <w:lvlJc w:val="left"/>
      <w:pPr>
        <w:tabs>
          <w:tab w:val="num" w:pos="4320"/>
        </w:tabs>
        <w:ind w:left="4800" w:hanging="480"/>
      </w:pPr>
    </w:lvl>
    <w:lvl w:ilvl="7">
      <w:start w:val="1"/>
      <w:numFmt w:val="decimal"/>
      <w:lvlText w:val="%8."/>
      <w:lvlJc w:val="left"/>
      <w:pPr>
        <w:tabs>
          <w:tab w:val="num" w:pos="5040"/>
        </w:tabs>
        <w:ind w:left="5520" w:hanging="480"/>
      </w:pPr>
    </w:lvl>
    <w:lvl w:ilvl="8">
      <w:start w:val="1"/>
      <w:numFmt w:val="decimal"/>
      <w:lvlText w:val="%9."/>
      <w:lvlJc w:val="left"/>
      <w:pPr>
        <w:tabs>
          <w:tab w:val="num" w:pos="5760"/>
        </w:tabs>
        <w:ind w:left="6240" w:hanging="480"/>
      </w:pPr>
    </w:lvl>
  </w:abstractNum>
  <w:abstractNum w:abstractNumId="25">
    <w:nsid w:val="4B413CDB"/>
    <w:multiLevelType w:val="hybridMultilevel"/>
    <w:tmpl w:val="3CFE4F9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nsid w:val="4BC753AF"/>
    <w:multiLevelType w:val="multilevel"/>
    <w:tmpl w:val="5F861250"/>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7">
    <w:nsid w:val="55835C10"/>
    <w:multiLevelType w:val="multilevel"/>
    <w:tmpl w:val="52F86238"/>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8">
    <w:nsid w:val="57B219C7"/>
    <w:multiLevelType w:val="multilevel"/>
    <w:tmpl w:val="309C5316"/>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9">
    <w:nsid w:val="58B1500D"/>
    <w:multiLevelType w:val="multilevel"/>
    <w:tmpl w:val="89109AF6"/>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0">
    <w:nsid w:val="58C830A6"/>
    <w:multiLevelType w:val="multilevel"/>
    <w:tmpl w:val="1F22CAAC"/>
    <w:lvl w:ilvl="0">
      <w:start w:val="1"/>
      <w:numFmt w:val="decimal"/>
      <w:lvlText w:val="%1."/>
      <w:lvlJc w:val="left"/>
      <w:pPr>
        <w:ind w:left="480" w:hanging="480"/>
      </w:pPr>
    </w:lvl>
    <w:lvl w:ilvl="1">
      <w:start w:val="1"/>
      <w:numFmt w:val="decimal"/>
      <w:lvlText w:val="%2."/>
      <w:lvlJc w:val="left"/>
      <w:pPr>
        <w:tabs>
          <w:tab w:val="num" w:pos="720"/>
        </w:tabs>
        <w:ind w:left="1200" w:hanging="480"/>
      </w:pPr>
    </w:lvl>
    <w:lvl w:ilvl="2">
      <w:start w:val="1"/>
      <w:numFmt w:val="decimal"/>
      <w:lvlText w:val="%3."/>
      <w:lvlJc w:val="left"/>
      <w:pPr>
        <w:tabs>
          <w:tab w:val="num" w:pos="1440"/>
        </w:tabs>
        <w:ind w:left="1920" w:hanging="480"/>
      </w:pPr>
    </w:lvl>
    <w:lvl w:ilvl="3">
      <w:start w:val="1"/>
      <w:numFmt w:val="decimal"/>
      <w:lvlText w:val="%4."/>
      <w:lvlJc w:val="left"/>
      <w:pPr>
        <w:tabs>
          <w:tab w:val="num" w:pos="2160"/>
        </w:tabs>
        <w:ind w:left="2640" w:hanging="480"/>
      </w:pPr>
    </w:lvl>
    <w:lvl w:ilvl="4">
      <w:start w:val="1"/>
      <w:numFmt w:val="decimal"/>
      <w:lvlText w:val="%5."/>
      <w:lvlJc w:val="left"/>
      <w:pPr>
        <w:tabs>
          <w:tab w:val="num" w:pos="2880"/>
        </w:tabs>
        <w:ind w:left="3360" w:hanging="480"/>
      </w:pPr>
    </w:lvl>
    <w:lvl w:ilvl="5">
      <w:start w:val="1"/>
      <w:numFmt w:val="decimal"/>
      <w:lvlText w:val="%6."/>
      <w:lvlJc w:val="left"/>
      <w:pPr>
        <w:tabs>
          <w:tab w:val="num" w:pos="3600"/>
        </w:tabs>
        <w:ind w:left="4080" w:hanging="480"/>
      </w:pPr>
    </w:lvl>
    <w:lvl w:ilvl="6">
      <w:start w:val="1"/>
      <w:numFmt w:val="decimal"/>
      <w:lvlText w:val="%7."/>
      <w:lvlJc w:val="left"/>
      <w:pPr>
        <w:tabs>
          <w:tab w:val="num" w:pos="4320"/>
        </w:tabs>
        <w:ind w:left="4800" w:hanging="480"/>
      </w:pPr>
    </w:lvl>
    <w:lvl w:ilvl="7">
      <w:start w:val="1"/>
      <w:numFmt w:val="decimal"/>
      <w:lvlText w:val="%8."/>
      <w:lvlJc w:val="left"/>
      <w:pPr>
        <w:tabs>
          <w:tab w:val="num" w:pos="5040"/>
        </w:tabs>
        <w:ind w:left="5520" w:hanging="480"/>
      </w:pPr>
    </w:lvl>
    <w:lvl w:ilvl="8">
      <w:start w:val="1"/>
      <w:numFmt w:val="decimal"/>
      <w:lvlText w:val="%9."/>
      <w:lvlJc w:val="left"/>
      <w:pPr>
        <w:tabs>
          <w:tab w:val="num" w:pos="5760"/>
        </w:tabs>
        <w:ind w:left="6240" w:hanging="480"/>
      </w:pPr>
    </w:lvl>
  </w:abstractNum>
  <w:abstractNum w:abstractNumId="31">
    <w:nsid w:val="59B966F0"/>
    <w:multiLevelType w:val="multilevel"/>
    <w:tmpl w:val="C9985D66"/>
    <w:lvl w:ilvl="0">
      <w:start w:val="1"/>
      <w:numFmt w:val="decimal"/>
      <w:lvlText w:val="%1."/>
      <w:lvlJc w:val="left"/>
      <w:pPr>
        <w:ind w:left="480" w:hanging="480"/>
      </w:pPr>
    </w:lvl>
    <w:lvl w:ilvl="1">
      <w:start w:val="1"/>
      <w:numFmt w:val="decimal"/>
      <w:lvlText w:val="%2."/>
      <w:lvlJc w:val="left"/>
      <w:pPr>
        <w:tabs>
          <w:tab w:val="num" w:pos="720"/>
        </w:tabs>
        <w:ind w:left="1200" w:hanging="480"/>
      </w:pPr>
    </w:lvl>
    <w:lvl w:ilvl="2">
      <w:start w:val="1"/>
      <w:numFmt w:val="decimal"/>
      <w:lvlText w:val="%3."/>
      <w:lvlJc w:val="left"/>
      <w:pPr>
        <w:tabs>
          <w:tab w:val="num" w:pos="1440"/>
        </w:tabs>
        <w:ind w:left="1920" w:hanging="480"/>
      </w:pPr>
    </w:lvl>
    <w:lvl w:ilvl="3">
      <w:start w:val="1"/>
      <w:numFmt w:val="decimal"/>
      <w:lvlText w:val="%4."/>
      <w:lvlJc w:val="left"/>
      <w:pPr>
        <w:tabs>
          <w:tab w:val="num" w:pos="2160"/>
        </w:tabs>
        <w:ind w:left="2640" w:hanging="480"/>
      </w:pPr>
    </w:lvl>
    <w:lvl w:ilvl="4">
      <w:start w:val="1"/>
      <w:numFmt w:val="decimal"/>
      <w:lvlText w:val="%5."/>
      <w:lvlJc w:val="left"/>
      <w:pPr>
        <w:tabs>
          <w:tab w:val="num" w:pos="2880"/>
        </w:tabs>
        <w:ind w:left="3360" w:hanging="480"/>
      </w:pPr>
    </w:lvl>
    <w:lvl w:ilvl="5">
      <w:start w:val="1"/>
      <w:numFmt w:val="decimal"/>
      <w:lvlText w:val="%6."/>
      <w:lvlJc w:val="left"/>
      <w:pPr>
        <w:tabs>
          <w:tab w:val="num" w:pos="3600"/>
        </w:tabs>
        <w:ind w:left="4080" w:hanging="480"/>
      </w:pPr>
    </w:lvl>
    <w:lvl w:ilvl="6">
      <w:start w:val="1"/>
      <w:numFmt w:val="decimal"/>
      <w:lvlText w:val="%7."/>
      <w:lvlJc w:val="left"/>
      <w:pPr>
        <w:tabs>
          <w:tab w:val="num" w:pos="4320"/>
        </w:tabs>
        <w:ind w:left="4800" w:hanging="480"/>
      </w:pPr>
    </w:lvl>
    <w:lvl w:ilvl="7">
      <w:start w:val="1"/>
      <w:numFmt w:val="decimal"/>
      <w:lvlText w:val="%8."/>
      <w:lvlJc w:val="left"/>
      <w:pPr>
        <w:tabs>
          <w:tab w:val="num" w:pos="5040"/>
        </w:tabs>
        <w:ind w:left="5520" w:hanging="480"/>
      </w:pPr>
    </w:lvl>
    <w:lvl w:ilvl="8">
      <w:start w:val="1"/>
      <w:numFmt w:val="decimal"/>
      <w:lvlText w:val="%9."/>
      <w:lvlJc w:val="left"/>
      <w:pPr>
        <w:tabs>
          <w:tab w:val="num" w:pos="5760"/>
        </w:tabs>
        <w:ind w:left="6240" w:hanging="480"/>
      </w:pPr>
    </w:lvl>
  </w:abstractNum>
  <w:abstractNum w:abstractNumId="32">
    <w:nsid w:val="612473F9"/>
    <w:multiLevelType w:val="multilevel"/>
    <w:tmpl w:val="C4BCFEC0"/>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3">
    <w:nsid w:val="67D51CC0"/>
    <w:multiLevelType w:val="multilevel"/>
    <w:tmpl w:val="3EA0DBF6"/>
    <w:lvl w:ilvl="0">
      <w:start w:val="1"/>
      <w:numFmt w:val="decimal"/>
      <w:lvlText w:val="%1."/>
      <w:lvlJc w:val="left"/>
      <w:pPr>
        <w:ind w:left="480" w:hanging="480"/>
      </w:pPr>
    </w:lvl>
    <w:lvl w:ilvl="1">
      <w:start w:val="1"/>
      <w:numFmt w:val="decimal"/>
      <w:lvlText w:val="%2."/>
      <w:lvlJc w:val="left"/>
      <w:pPr>
        <w:tabs>
          <w:tab w:val="num" w:pos="720"/>
        </w:tabs>
        <w:ind w:left="1200" w:hanging="480"/>
      </w:pPr>
    </w:lvl>
    <w:lvl w:ilvl="2">
      <w:start w:val="1"/>
      <w:numFmt w:val="decimal"/>
      <w:lvlText w:val="%3."/>
      <w:lvlJc w:val="left"/>
      <w:pPr>
        <w:tabs>
          <w:tab w:val="num" w:pos="1440"/>
        </w:tabs>
        <w:ind w:left="1920" w:hanging="480"/>
      </w:pPr>
    </w:lvl>
    <w:lvl w:ilvl="3">
      <w:start w:val="1"/>
      <w:numFmt w:val="decimal"/>
      <w:lvlText w:val="%4."/>
      <w:lvlJc w:val="left"/>
      <w:pPr>
        <w:tabs>
          <w:tab w:val="num" w:pos="2160"/>
        </w:tabs>
        <w:ind w:left="2640" w:hanging="480"/>
      </w:pPr>
    </w:lvl>
    <w:lvl w:ilvl="4">
      <w:start w:val="1"/>
      <w:numFmt w:val="decimal"/>
      <w:lvlText w:val="%5."/>
      <w:lvlJc w:val="left"/>
      <w:pPr>
        <w:tabs>
          <w:tab w:val="num" w:pos="2880"/>
        </w:tabs>
        <w:ind w:left="3360" w:hanging="480"/>
      </w:pPr>
    </w:lvl>
    <w:lvl w:ilvl="5">
      <w:start w:val="1"/>
      <w:numFmt w:val="decimal"/>
      <w:lvlText w:val="%6."/>
      <w:lvlJc w:val="left"/>
      <w:pPr>
        <w:tabs>
          <w:tab w:val="num" w:pos="3600"/>
        </w:tabs>
        <w:ind w:left="4080" w:hanging="480"/>
      </w:pPr>
    </w:lvl>
    <w:lvl w:ilvl="6">
      <w:start w:val="1"/>
      <w:numFmt w:val="decimal"/>
      <w:lvlText w:val="%7."/>
      <w:lvlJc w:val="left"/>
      <w:pPr>
        <w:tabs>
          <w:tab w:val="num" w:pos="4320"/>
        </w:tabs>
        <w:ind w:left="4800" w:hanging="480"/>
      </w:pPr>
    </w:lvl>
    <w:lvl w:ilvl="7">
      <w:start w:val="1"/>
      <w:numFmt w:val="decimal"/>
      <w:lvlText w:val="%8."/>
      <w:lvlJc w:val="left"/>
      <w:pPr>
        <w:tabs>
          <w:tab w:val="num" w:pos="5040"/>
        </w:tabs>
        <w:ind w:left="5520" w:hanging="480"/>
      </w:pPr>
    </w:lvl>
    <w:lvl w:ilvl="8">
      <w:start w:val="1"/>
      <w:numFmt w:val="decimal"/>
      <w:lvlText w:val="%9."/>
      <w:lvlJc w:val="left"/>
      <w:pPr>
        <w:tabs>
          <w:tab w:val="num" w:pos="5760"/>
        </w:tabs>
        <w:ind w:left="6240" w:hanging="480"/>
      </w:pPr>
    </w:lvl>
  </w:abstractNum>
  <w:abstractNum w:abstractNumId="34">
    <w:nsid w:val="68E1437A"/>
    <w:multiLevelType w:val="hybridMultilevel"/>
    <w:tmpl w:val="D6B22C2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nsid w:val="6EEB7B1F"/>
    <w:multiLevelType w:val="hybridMultilevel"/>
    <w:tmpl w:val="84E6D5D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nsid w:val="704A1246"/>
    <w:multiLevelType w:val="multilevel"/>
    <w:tmpl w:val="6B68057A"/>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37">
    <w:nsid w:val="71E774F6"/>
    <w:multiLevelType w:val="multilevel"/>
    <w:tmpl w:val="94108CF6"/>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8">
    <w:nsid w:val="73A54C37"/>
    <w:multiLevelType w:val="multilevel"/>
    <w:tmpl w:val="5F16570E"/>
    <w:lvl w:ilvl="0">
      <w:start w:val="1"/>
      <w:numFmt w:val="decimal"/>
      <w:lvlText w:val="%1."/>
      <w:lvlJc w:val="left"/>
      <w:pPr>
        <w:ind w:left="480" w:hanging="480"/>
      </w:pPr>
    </w:lvl>
    <w:lvl w:ilvl="1">
      <w:start w:val="1"/>
      <w:numFmt w:val="decimal"/>
      <w:lvlText w:val="%2."/>
      <w:lvlJc w:val="left"/>
      <w:pPr>
        <w:tabs>
          <w:tab w:val="num" w:pos="720"/>
        </w:tabs>
        <w:ind w:left="1200" w:hanging="480"/>
      </w:pPr>
    </w:lvl>
    <w:lvl w:ilvl="2">
      <w:start w:val="1"/>
      <w:numFmt w:val="decimal"/>
      <w:lvlText w:val="%3."/>
      <w:lvlJc w:val="left"/>
      <w:pPr>
        <w:tabs>
          <w:tab w:val="num" w:pos="1440"/>
        </w:tabs>
        <w:ind w:left="1920" w:hanging="480"/>
      </w:pPr>
    </w:lvl>
    <w:lvl w:ilvl="3">
      <w:start w:val="1"/>
      <w:numFmt w:val="decimal"/>
      <w:lvlText w:val="%4."/>
      <w:lvlJc w:val="left"/>
      <w:pPr>
        <w:tabs>
          <w:tab w:val="num" w:pos="2160"/>
        </w:tabs>
        <w:ind w:left="2640" w:hanging="480"/>
      </w:pPr>
    </w:lvl>
    <w:lvl w:ilvl="4">
      <w:start w:val="1"/>
      <w:numFmt w:val="decimal"/>
      <w:lvlText w:val="%5."/>
      <w:lvlJc w:val="left"/>
      <w:pPr>
        <w:tabs>
          <w:tab w:val="num" w:pos="2880"/>
        </w:tabs>
        <w:ind w:left="3360" w:hanging="480"/>
      </w:pPr>
    </w:lvl>
    <w:lvl w:ilvl="5">
      <w:start w:val="1"/>
      <w:numFmt w:val="decimal"/>
      <w:lvlText w:val="%6."/>
      <w:lvlJc w:val="left"/>
      <w:pPr>
        <w:tabs>
          <w:tab w:val="num" w:pos="3600"/>
        </w:tabs>
        <w:ind w:left="4080" w:hanging="480"/>
      </w:pPr>
    </w:lvl>
    <w:lvl w:ilvl="6">
      <w:start w:val="1"/>
      <w:numFmt w:val="decimal"/>
      <w:lvlText w:val="%7."/>
      <w:lvlJc w:val="left"/>
      <w:pPr>
        <w:tabs>
          <w:tab w:val="num" w:pos="4320"/>
        </w:tabs>
        <w:ind w:left="4800" w:hanging="480"/>
      </w:pPr>
    </w:lvl>
    <w:lvl w:ilvl="7">
      <w:start w:val="1"/>
      <w:numFmt w:val="decimal"/>
      <w:lvlText w:val="%8."/>
      <w:lvlJc w:val="left"/>
      <w:pPr>
        <w:tabs>
          <w:tab w:val="num" w:pos="5040"/>
        </w:tabs>
        <w:ind w:left="5520" w:hanging="480"/>
      </w:pPr>
    </w:lvl>
    <w:lvl w:ilvl="8">
      <w:start w:val="1"/>
      <w:numFmt w:val="decimal"/>
      <w:lvlText w:val="%9."/>
      <w:lvlJc w:val="left"/>
      <w:pPr>
        <w:tabs>
          <w:tab w:val="num" w:pos="5760"/>
        </w:tabs>
        <w:ind w:left="6240" w:hanging="480"/>
      </w:pPr>
    </w:lvl>
  </w:abstractNum>
  <w:abstractNum w:abstractNumId="39">
    <w:nsid w:val="76F728F7"/>
    <w:multiLevelType w:val="multilevel"/>
    <w:tmpl w:val="9C62D37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nsid w:val="79963889"/>
    <w:multiLevelType w:val="multilevel"/>
    <w:tmpl w:val="3C947E5C"/>
    <w:lvl w:ilvl="0">
      <w:start w:val="1"/>
      <w:numFmt w:val="bullet"/>
      <w:lvlText w:val=""/>
      <w:lvlJc w:val="left"/>
      <w:pPr>
        <w:ind w:left="480" w:hanging="480"/>
      </w:pPr>
      <w:rPr>
        <w:rFonts w:ascii="Symbol" w:hAnsi="Symbol" w:cs="Symbol" w:hint="default"/>
      </w:rPr>
    </w:lvl>
    <w:lvl w:ilvl="1">
      <w:start w:val="1"/>
      <w:numFmt w:val="bullet"/>
      <w:lvlText w:val=""/>
      <w:lvlJc w:val="left"/>
      <w:pPr>
        <w:tabs>
          <w:tab w:val="num" w:pos="720"/>
        </w:tabs>
        <w:ind w:left="1200" w:hanging="480"/>
      </w:pPr>
      <w:rPr>
        <w:rFonts w:ascii="Symbol" w:hAnsi="Symbol" w:cs="Symbol" w:hint="default"/>
      </w:rPr>
    </w:lvl>
    <w:lvl w:ilvl="2">
      <w:start w:val="1"/>
      <w:numFmt w:val="bullet"/>
      <w:lvlText w:val=""/>
      <w:lvlJc w:val="left"/>
      <w:pPr>
        <w:tabs>
          <w:tab w:val="num" w:pos="1440"/>
        </w:tabs>
        <w:ind w:left="1920" w:hanging="480"/>
      </w:pPr>
      <w:rPr>
        <w:rFonts w:ascii="Symbol" w:hAnsi="Symbol" w:cs="Symbol" w:hint="default"/>
      </w:rPr>
    </w:lvl>
    <w:lvl w:ilvl="3">
      <w:start w:val="1"/>
      <w:numFmt w:val="bullet"/>
      <w:lvlText w:val=""/>
      <w:lvlJc w:val="left"/>
      <w:pPr>
        <w:tabs>
          <w:tab w:val="num" w:pos="2160"/>
        </w:tabs>
        <w:ind w:left="2640" w:hanging="480"/>
      </w:pPr>
      <w:rPr>
        <w:rFonts w:ascii="Symbol" w:hAnsi="Symbol" w:cs="Symbol" w:hint="default"/>
      </w:rPr>
    </w:lvl>
    <w:lvl w:ilvl="4">
      <w:start w:val="1"/>
      <w:numFmt w:val="bullet"/>
      <w:lvlText w:val=""/>
      <w:lvlJc w:val="left"/>
      <w:pPr>
        <w:tabs>
          <w:tab w:val="num" w:pos="2880"/>
        </w:tabs>
        <w:ind w:left="3360" w:hanging="480"/>
      </w:pPr>
      <w:rPr>
        <w:rFonts w:ascii="Symbol" w:hAnsi="Symbol" w:cs="Symbol" w:hint="default"/>
      </w:rPr>
    </w:lvl>
    <w:lvl w:ilvl="5">
      <w:start w:val="1"/>
      <w:numFmt w:val="bullet"/>
      <w:lvlText w:val=""/>
      <w:lvlJc w:val="left"/>
      <w:pPr>
        <w:tabs>
          <w:tab w:val="num" w:pos="3600"/>
        </w:tabs>
        <w:ind w:left="4080" w:hanging="480"/>
      </w:pPr>
      <w:rPr>
        <w:rFonts w:ascii="Symbol" w:hAnsi="Symbol" w:cs="Symbol" w:hint="default"/>
      </w:rPr>
    </w:lvl>
    <w:lvl w:ilvl="6">
      <w:start w:val="1"/>
      <w:numFmt w:val="bullet"/>
      <w:lvlText w:val=""/>
      <w:lvlJc w:val="left"/>
      <w:pPr>
        <w:tabs>
          <w:tab w:val="num" w:pos="4320"/>
        </w:tabs>
        <w:ind w:left="4800" w:hanging="480"/>
      </w:pPr>
      <w:rPr>
        <w:rFonts w:ascii="Symbol" w:hAnsi="Symbol" w:cs="Symbol" w:hint="default"/>
      </w:rPr>
    </w:lvl>
    <w:lvl w:ilvl="7">
      <w:start w:val="1"/>
      <w:numFmt w:val="bullet"/>
      <w:lvlText w:val=""/>
      <w:lvlJc w:val="left"/>
      <w:pPr>
        <w:tabs>
          <w:tab w:val="num" w:pos="5040"/>
        </w:tabs>
        <w:ind w:left="5520" w:hanging="480"/>
      </w:pPr>
      <w:rPr>
        <w:rFonts w:ascii="Symbol" w:hAnsi="Symbol" w:cs="Symbol" w:hint="default"/>
      </w:rPr>
    </w:lvl>
    <w:lvl w:ilvl="8">
      <w:start w:val="1"/>
      <w:numFmt w:val="bullet"/>
      <w:lvlText w:val=""/>
      <w:lvlJc w:val="left"/>
      <w:pPr>
        <w:tabs>
          <w:tab w:val="num" w:pos="5760"/>
        </w:tabs>
        <w:ind w:left="6240" w:hanging="480"/>
      </w:pPr>
      <w:rPr>
        <w:rFonts w:ascii="Symbol" w:hAnsi="Symbol" w:cs="Symbol" w:hint="default"/>
      </w:rPr>
    </w:lvl>
  </w:abstractNum>
  <w:abstractNum w:abstractNumId="41">
    <w:nsid w:val="79F619CF"/>
    <w:multiLevelType w:val="multilevel"/>
    <w:tmpl w:val="89C2699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2">
    <w:nsid w:val="7A7A6E82"/>
    <w:multiLevelType w:val="multilevel"/>
    <w:tmpl w:val="84148B2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3">
    <w:nsid w:val="7E444D13"/>
    <w:multiLevelType w:val="multilevel"/>
    <w:tmpl w:val="4A005B5A"/>
    <w:lvl w:ilvl="0">
      <w:start w:val="5"/>
      <w:numFmt w:val="bullet"/>
      <w:lvlText w:val="-"/>
      <w:lvlJc w:val="left"/>
      <w:pPr>
        <w:ind w:left="720" w:hanging="360"/>
      </w:pPr>
      <w:rPr>
        <w:rFonts w:ascii="Calibr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4">
    <w:nsid w:val="7E666EDF"/>
    <w:multiLevelType w:val="multilevel"/>
    <w:tmpl w:val="8264A294"/>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num w:numId="1">
    <w:abstractNumId w:val="8"/>
  </w:num>
  <w:num w:numId="2">
    <w:abstractNumId w:val="13"/>
  </w:num>
  <w:num w:numId="3">
    <w:abstractNumId w:val="23"/>
  </w:num>
  <w:num w:numId="4">
    <w:abstractNumId w:val="31"/>
  </w:num>
  <w:num w:numId="5">
    <w:abstractNumId w:val="24"/>
  </w:num>
  <w:num w:numId="6">
    <w:abstractNumId w:val="3"/>
  </w:num>
  <w:num w:numId="7">
    <w:abstractNumId w:val="30"/>
  </w:num>
  <w:num w:numId="8">
    <w:abstractNumId w:val="33"/>
  </w:num>
  <w:num w:numId="9">
    <w:abstractNumId w:val="38"/>
  </w:num>
  <w:num w:numId="10">
    <w:abstractNumId w:val="9"/>
  </w:num>
  <w:num w:numId="11">
    <w:abstractNumId w:val="40"/>
  </w:num>
  <w:num w:numId="12">
    <w:abstractNumId w:val="0"/>
  </w:num>
  <w:num w:numId="13">
    <w:abstractNumId w:val="19"/>
  </w:num>
  <w:num w:numId="14">
    <w:abstractNumId w:val="18"/>
  </w:num>
  <w:num w:numId="15">
    <w:abstractNumId w:val="42"/>
  </w:num>
  <w:num w:numId="16">
    <w:abstractNumId w:val="1"/>
  </w:num>
  <w:num w:numId="17">
    <w:abstractNumId w:val="37"/>
  </w:num>
  <w:num w:numId="18">
    <w:abstractNumId w:val="15"/>
  </w:num>
  <w:num w:numId="19">
    <w:abstractNumId w:val="4"/>
  </w:num>
  <w:num w:numId="20">
    <w:abstractNumId w:val="43"/>
  </w:num>
  <w:num w:numId="21">
    <w:abstractNumId w:val="44"/>
  </w:num>
  <w:num w:numId="22">
    <w:abstractNumId w:val="28"/>
  </w:num>
  <w:num w:numId="23">
    <w:abstractNumId w:val="41"/>
  </w:num>
  <w:num w:numId="24">
    <w:abstractNumId w:val="20"/>
  </w:num>
  <w:num w:numId="25">
    <w:abstractNumId w:val="32"/>
  </w:num>
  <w:num w:numId="26">
    <w:abstractNumId w:val="27"/>
  </w:num>
  <w:num w:numId="27">
    <w:abstractNumId w:val="16"/>
  </w:num>
  <w:num w:numId="28">
    <w:abstractNumId w:val="12"/>
  </w:num>
  <w:num w:numId="29">
    <w:abstractNumId w:val="21"/>
  </w:num>
  <w:num w:numId="30">
    <w:abstractNumId w:val="5"/>
  </w:num>
  <w:num w:numId="31">
    <w:abstractNumId w:val="39"/>
  </w:num>
  <w:num w:numId="32">
    <w:abstractNumId w:val="6"/>
  </w:num>
  <w:num w:numId="33">
    <w:abstractNumId w:val="22"/>
  </w:num>
  <w:num w:numId="34">
    <w:abstractNumId w:val="11"/>
  </w:num>
  <w:num w:numId="35">
    <w:abstractNumId w:val="26"/>
  </w:num>
  <w:num w:numId="36">
    <w:abstractNumId w:val="36"/>
  </w:num>
  <w:num w:numId="37">
    <w:abstractNumId w:val="35"/>
  </w:num>
  <w:num w:numId="38">
    <w:abstractNumId w:val="34"/>
  </w:num>
  <w:num w:numId="39">
    <w:abstractNumId w:val="17"/>
  </w:num>
  <w:num w:numId="40">
    <w:abstractNumId w:val="29"/>
  </w:num>
  <w:num w:numId="41">
    <w:abstractNumId w:val="7"/>
  </w:num>
  <w:num w:numId="42">
    <w:abstractNumId w:val="14"/>
  </w:num>
  <w:num w:numId="43">
    <w:abstractNumId w:val="10"/>
  </w:num>
  <w:num w:numId="44">
    <w:abstractNumId w:val="2"/>
  </w:num>
  <w:num w:numId="45">
    <w:abstractNumId w:val="25"/>
  </w:num>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Arnaud ESTOUP">
    <w15:presenceInfo w15:providerId="None" w15:userId="Arnaud ESTOUP"/>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activeWritingStyle w:appName="MSWord" w:lang="fr-FR" w:vendorID="64" w:dllVersion="131078" w:nlCheck="1" w:checkStyle="0"/>
  <w:activeWritingStyle w:appName="MSWord" w:lang="en-US" w:vendorID="64" w:dllVersion="131078" w:nlCheck="1" w:checkStyle="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2076F"/>
    <w:rsid w:val="00000BC7"/>
    <w:rsid w:val="00022FB8"/>
    <w:rsid w:val="00026A19"/>
    <w:rsid w:val="00033591"/>
    <w:rsid w:val="00037720"/>
    <w:rsid w:val="0004204C"/>
    <w:rsid w:val="000611B9"/>
    <w:rsid w:val="00063A1E"/>
    <w:rsid w:val="00066273"/>
    <w:rsid w:val="00072EF4"/>
    <w:rsid w:val="00074E0F"/>
    <w:rsid w:val="000779C1"/>
    <w:rsid w:val="0008608C"/>
    <w:rsid w:val="000944A9"/>
    <w:rsid w:val="000965E9"/>
    <w:rsid w:val="000A0F16"/>
    <w:rsid w:val="000A5C23"/>
    <w:rsid w:val="000B7BD0"/>
    <w:rsid w:val="000C030D"/>
    <w:rsid w:val="000C4FC7"/>
    <w:rsid w:val="000F165C"/>
    <w:rsid w:val="000F278B"/>
    <w:rsid w:val="000F2EB9"/>
    <w:rsid w:val="00105DD6"/>
    <w:rsid w:val="00121C04"/>
    <w:rsid w:val="001251AD"/>
    <w:rsid w:val="00127DE1"/>
    <w:rsid w:val="00130BCC"/>
    <w:rsid w:val="00135307"/>
    <w:rsid w:val="00140C60"/>
    <w:rsid w:val="00147C36"/>
    <w:rsid w:val="001511D7"/>
    <w:rsid w:val="00154103"/>
    <w:rsid w:val="00154D8D"/>
    <w:rsid w:val="00161F46"/>
    <w:rsid w:val="001738A9"/>
    <w:rsid w:val="0018039B"/>
    <w:rsid w:val="00182264"/>
    <w:rsid w:val="0018405E"/>
    <w:rsid w:val="001A7C66"/>
    <w:rsid w:val="001A7CA9"/>
    <w:rsid w:val="001B2CD8"/>
    <w:rsid w:val="001C1FC0"/>
    <w:rsid w:val="001C2F60"/>
    <w:rsid w:val="001C62C5"/>
    <w:rsid w:val="001D33BC"/>
    <w:rsid w:val="001E06BF"/>
    <w:rsid w:val="001E1092"/>
    <w:rsid w:val="001F01F4"/>
    <w:rsid w:val="001F1266"/>
    <w:rsid w:val="0020425E"/>
    <w:rsid w:val="002054F4"/>
    <w:rsid w:val="0021104D"/>
    <w:rsid w:val="00217D02"/>
    <w:rsid w:val="002212BC"/>
    <w:rsid w:val="0022517B"/>
    <w:rsid w:val="00227DE0"/>
    <w:rsid w:val="00231FC0"/>
    <w:rsid w:val="00234A9D"/>
    <w:rsid w:val="002424EB"/>
    <w:rsid w:val="002464FE"/>
    <w:rsid w:val="00250926"/>
    <w:rsid w:val="00262E2D"/>
    <w:rsid w:val="00272391"/>
    <w:rsid w:val="00280FA1"/>
    <w:rsid w:val="00282416"/>
    <w:rsid w:val="002968A6"/>
    <w:rsid w:val="002A28CA"/>
    <w:rsid w:val="002A2FAC"/>
    <w:rsid w:val="002A5E96"/>
    <w:rsid w:val="002B15D1"/>
    <w:rsid w:val="002C1432"/>
    <w:rsid w:val="002C4318"/>
    <w:rsid w:val="002D01FE"/>
    <w:rsid w:val="002D3799"/>
    <w:rsid w:val="002E596D"/>
    <w:rsid w:val="002F1059"/>
    <w:rsid w:val="002F64F0"/>
    <w:rsid w:val="0030364B"/>
    <w:rsid w:val="00303796"/>
    <w:rsid w:val="00310B6A"/>
    <w:rsid w:val="00316087"/>
    <w:rsid w:val="00317CF5"/>
    <w:rsid w:val="00323159"/>
    <w:rsid w:val="003236D5"/>
    <w:rsid w:val="00323BB9"/>
    <w:rsid w:val="003319D8"/>
    <w:rsid w:val="00331FAC"/>
    <w:rsid w:val="0033441A"/>
    <w:rsid w:val="00335AF3"/>
    <w:rsid w:val="00335F3B"/>
    <w:rsid w:val="00340EE5"/>
    <w:rsid w:val="0034331F"/>
    <w:rsid w:val="00347361"/>
    <w:rsid w:val="00351B99"/>
    <w:rsid w:val="00355A22"/>
    <w:rsid w:val="00365445"/>
    <w:rsid w:val="00377254"/>
    <w:rsid w:val="00377330"/>
    <w:rsid w:val="00377C6A"/>
    <w:rsid w:val="00387205"/>
    <w:rsid w:val="00394261"/>
    <w:rsid w:val="00394575"/>
    <w:rsid w:val="0039783F"/>
    <w:rsid w:val="003B4646"/>
    <w:rsid w:val="003C2D08"/>
    <w:rsid w:val="003C3FFF"/>
    <w:rsid w:val="003D4D9F"/>
    <w:rsid w:val="003E19AC"/>
    <w:rsid w:val="003E263D"/>
    <w:rsid w:val="003E733A"/>
    <w:rsid w:val="003F2540"/>
    <w:rsid w:val="004071E0"/>
    <w:rsid w:val="00433F5B"/>
    <w:rsid w:val="004358FA"/>
    <w:rsid w:val="00436BD5"/>
    <w:rsid w:val="00437BFD"/>
    <w:rsid w:val="00446224"/>
    <w:rsid w:val="004478D9"/>
    <w:rsid w:val="004546AF"/>
    <w:rsid w:val="00457002"/>
    <w:rsid w:val="00461575"/>
    <w:rsid w:val="00472C7C"/>
    <w:rsid w:val="004749F2"/>
    <w:rsid w:val="00476077"/>
    <w:rsid w:val="00485155"/>
    <w:rsid w:val="004927C7"/>
    <w:rsid w:val="00494422"/>
    <w:rsid w:val="00495455"/>
    <w:rsid w:val="00496F33"/>
    <w:rsid w:val="00497667"/>
    <w:rsid w:val="004A389F"/>
    <w:rsid w:val="004A543E"/>
    <w:rsid w:val="004D7ED8"/>
    <w:rsid w:val="004F212E"/>
    <w:rsid w:val="004F6040"/>
    <w:rsid w:val="005020EC"/>
    <w:rsid w:val="005102A0"/>
    <w:rsid w:val="00524344"/>
    <w:rsid w:val="00524812"/>
    <w:rsid w:val="00524F7A"/>
    <w:rsid w:val="005316D2"/>
    <w:rsid w:val="00541B94"/>
    <w:rsid w:val="0054527A"/>
    <w:rsid w:val="005672A5"/>
    <w:rsid w:val="005702CC"/>
    <w:rsid w:val="005716BE"/>
    <w:rsid w:val="00571966"/>
    <w:rsid w:val="005773F0"/>
    <w:rsid w:val="00586668"/>
    <w:rsid w:val="00586B97"/>
    <w:rsid w:val="00590B8C"/>
    <w:rsid w:val="005A1D81"/>
    <w:rsid w:val="005B4B55"/>
    <w:rsid w:val="005C0109"/>
    <w:rsid w:val="005C2D3E"/>
    <w:rsid w:val="005F1533"/>
    <w:rsid w:val="005F2645"/>
    <w:rsid w:val="00606C55"/>
    <w:rsid w:val="00611544"/>
    <w:rsid w:val="00620BF0"/>
    <w:rsid w:val="006344A1"/>
    <w:rsid w:val="00640B0A"/>
    <w:rsid w:val="00642FEF"/>
    <w:rsid w:val="00644DE6"/>
    <w:rsid w:val="00644F78"/>
    <w:rsid w:val="0065466F"/>
    <w:rsid w:val="006706AC"/>
    <w:rsid w:val="00672AC9"/>
    <w:rsid w:val="00696D21"/>
    <w:rsid w:val="006A1C53"/>
    <w:rsid w:val="006A1C93"/>
    <w:rsid w:val="006C45D7"/>
    <w:rsid w:val="006D5F3A"/>
    <w:rsid w:val="006E1469"/>
    <w:rsid w:val="006E18BF"/>
    <w:rsid w:val="006E1FD1"/>
    <w:rsid w:val="006F0FE2"/>
    <w:rsid w:val="006F1731"/>
    <w:rsid w:val="006F4441"/>
    <w:rsid w:val="006F7BA6"/>
    <w:rsid w:val="00716FB3"/>
    <w:rsid w:val="00720D4C"/>
    <w:rsid w:val="00724C14"/>
    <w:rsid w:val="00727DF4"/>
    <w:rsid w:val="00730038"/>
    <w:rsid w:val="00753706"/>
    <w:rsid w:val="00755710"/>
    <w:rsid w:val="007566C0"/>
    <w:rsid w:val="00762A36"/>
    <w:rsid w:val="00762E35"/>
    <w:rsid w:val="007833B0"/>
    <w:rsid w:val="00786FD3"/>
    <w:rsid w:val="007901E3"/>
    <w:rsid w:val="007948EA"/>
    <w:rsid w:val="00795F8F"/>
    <w:rsid w:val="007965AE"/>
    <w:rsid w:val="0079734B"/>
    <w:rsid w:val="007B3BAA"/>
    <w:rsid w:val="007B567D"/>
    <w:rsid w:val="007B5F1E"/>
    <w:rsid w:val="007B603A"/>
    <w:rsid w:val="007B7410"/>
    <w:rsid w:val="007D27F5"/>
    <w:rsid w:val="007E4A5E"/>
    <w:rsid w:val="007F035F"/>
    <w:rsid w:val="007F2689"/>
    <w:rsid w:val="007F2878"/>
    <w:rsid w:val="007F76D5"/>
    <w:rsid w:val="007F7BE4"/>
    <w:rsid w:val="0081040B"/>
    <w:rsid w:val="008126C5"/>
    <w:rsid w:val="00825A38"/>
    <w:rsid w:val="00842330"/>
    <w:rsid w:val="008435CE"/>
    <w:rsid w:val="008438F0"/>
    <w:rsid w:val="0085547F"/>
    <w:rsid w:val="0085688E"/>
    <w:rsid w:val="008577F3"/>
    <w:rsid w:val="00866907"/>
    <w:rsid w:val="00873A71"/>
    <w:rsid w:val="008773FB"/>
    <w:rsid w:val="008827A6"/>
    <w:rsid w:val="0088309D"/>
    <w:rsid w:val="00884743"/>
    <w:rsid w:val="00885036"/>
    <w:rsid w:val="00893729"/>
    <w:rsid w:val="00895A26"/>
    <w:rsid w:val="008B10D6"/>
    <w:rsid w:val="008B1DEF"/>
    <w:rsid w:val="008B259F"/>
    <w:rsid w:val="008B6D8B"/>
    <w:rsid w:val="008D1E4F"/>
    <w:rsid w:val="008D6622"/>
    <w:rsid w:val="008E7281"/>
    <w:rsid w:val="008E784E"/>
    <w:rsid w:val="008F3716"/>
    <w:rsid w:val="008F68E4"/>
    <w:rsid w:val="008F7ACA"/>
    <w:rsid w:val="0090560C"/>
    <w:rsid w:val="009122D9"/>
    <w:rsid w:val="00912450"/>
    <w:rsid w:val="00913136"/>
    <w:rsid w:val="00914808"/>
    <w:rsid w:val="00914F0B"/>
    <w:rsid w:val="00917AF2"/>
    <w:rsid w:val="009353DA"/>
    <w:rsid w:val="009455AA"/>
    <w:rsid w:val="009460F0"/>
    <w:rsid w:val="00962B58"/>
    <w:rsid w:val="00975EC3"/>
    <w:rsid w:val="00985733"/>
    <w:rsid w:val="00993B86"/>
    <w:rsid w:val="009A7234"/>
    <w:rsid w:val="009C0CE3"/>
    <w:rsid w:val="009C10A7"/>
    <w:rsid w:val="009C2D71"/>
    <w:rsid w:val="009C4B95"/>
    <w:rsid w:val="009D43AF"/>
    <w:rsid w:val="009D447F"/>
    <w:rsid w:val="009D57CE"/>
    <w:rsid w:val="009D745A"/>
    <w:rsid w:val="009D7927"/>
    <w:rsid w:val="009E2515"/>
    <w:rsid w:val="009E5E35"/>
    <w:rsid w:val="00A0276F"/>
    <w:rsid w:val="00A03576"/>
    <w:rsid w:val="00A06F95"/>
    <w:rsid w:val="00A2076F"/>
    <w:rsid w:val="00A224BC"/>
    <w:rsid w:val="00A35BAC"/>
    <w:rsid w:val="00A45CA3"/>
    <w:rsid w:val="00A54E76"/>
    <w:rsid w:val="00A554D1"/>
    <w:rsid w:val="00A6096B"/>
    <w:rsid w:val="00A6419B"/>
    <w:rsid w:val="00A67300"/>
    <w:rsid w:val="00A70820"/>
    <w:rsid w:val="00A7528B"/>
    <w:rsid w:val="00A956BA"/>
    <w:rsid w:val="00AA48BA"/>
    <w:rsid w:val="00AA7542"/>
    <w:rsid w:val="00AC4389"/>
    <w:rsid w:val="00AE2C3C"/>
    <w:rsid w:val="00AF57F8"/>
    <w:rsid w:val="00B069DE"/>
    <w:rsid w:val="00B06E92"/>
    <w:rsid w:val="00B26C2A"/>
    <w:rsid w:val="00B32396"/>
    <w:rsid w:val="00B43AD8"/>
    <w:rsid w:val="00B557ED"/>
    <w:rsid w:val="00B57591"/>
    <w:rsid w:val="00B715BE"/>
    <w:rsid w:val="00B82AD7"/>
    <w:rsid w:val="00BA71BD"/>
    <w:rsid w:val="00BC0ADA"/>
    <w:rsid w:val="00BC0C7E"/>
    <w:rsid w:val="00BD15AE"/>
    <w:rsid w:val="00BD6F65"/>
    <w:rsid w:val="00BE7B3D"/>
    <w:rsid w:val="00C010BF"/>
    <w:rsid w:val="00C01E09"/>
    <w:rsid w:val="00C12BD5"/>
    <w:rsid w:val="00C20D06"/>
    <w:rsid w:val="00C223C5"/>
    <w:rsid w:val="00C35E5D"/>
    <w:rsid w:val="00C37E87"/>
    <w:rsid w:val="00C41A2F"/>
    <w:rsid w:val="00C54213"/>
    <w:rsid w:val="00C63B52"/>
    <w:rsid w:val="00C65790"/>
    <w:rsid w:val="00C73653"/>
    <w:rsid w:val="00C81D81"/>
    <w:rsid w:val="00C86C47"/>
    <w:rsid w:val="00C874A0"/>
    <w:rsid w:val="00C90318"/>
    <w:rsid w:val="00C91A2F"/>
    <w:rsid w:val="00C94D37"/>
    <w:rsid w:val="00C95B3A"/>
    <w:rsid w:val="00CA1EDF"/>
    <w:rsid w:val="00CA24C4"/>
    <w:rsid w:val="00CA79E5"/>
    <w:rsid w:val="00CC2DFF"/>
    <w:rsid w:val="00CD0042"/>
    <w:rsid w:val="00CE0C22"/>
    <w:rsid w:val="00CE1B9E"/>
    <w:rsid w:val="00CE30B1"/>
    <w:rsid w:val="00D01C14"/>
    <w:rsid w:val="00D11B9D"/>
    <w:rsid w:val="00D20337"/>
    <w:rsid w:val="00D209CB"/>
    <w:rsid w:val="00D234E5"/>
    <w:rsid w:val="00D25138"/>
    <w:rsid w:val="00D26385"/>
    <w:rsid w:val="00D26DD5"/>
    <w:rsid w:val="00D30598"/>
    <w:rsid w:val="00D32C96"/>
    <w:rsid w:val="00D40CAF"/>
    <w:rsid w:val="00D42B90"/>
    <w:rsid w:val="00D46D2A"/>
    <w:rsid w:val="00D633F9"/>
    <w:rsid w:val="00D64F33"/>
    <w:rsid w:val="00D65A4F"/>
    <w:rsid w:val="00D72EE2"/>
    <w:rsid w:val="00D80462"/>
    <w:rsid w:val="00D8493E"/>
    <w:rsid w:val="00D97C25"/>
    <w:rsid w:val="00DA07EA"/>
    <w:rsid w:val="00DB0B4C"/>
    <w:rsid w:val="00DB642F"/>
    <w:rsid w:val="00DC3168"/>
    <w:rsid w:val="00DC729C"/>
    <w:rsid w:val="00DD36AA"/>
    <w:rsid w:val="00DD7FC9"/>
    <w:rsid w:val="00DF383E"/>
    <w:rsid w:val="00DF3B97"/>
    <w:rsid w:val="00E02B35"/>
    <w:rsid w:val="00E04422"/>
    <w:rsid w:val="00E06F7E"/>
    <w:rsid w:val="00E154A6"/>
    <w:rsid w:val="00E24B03"/>
    <w:rsid w:val="00E25A80"/>
    <w:rsid w:val="00E32A51"/>
    <w:rsid w:val="00E334F6"/>
    <w:rsid w:val="00E33726"/>
    <w:rsid w:val="00E33DD3"/>
    <w:rsid w:val="00E379B6"/>
    <w:rsid w:val="00E435DB"/>
    <w:rsid w:val="00E50EAD"/>
    <w:rsid w:val="00E53BAE"/>
    <w:rsid w:val="00E60D29"/>
    <w:rsid w:val="00E64B9B"/>
    <w:rsid w:val="00E6619D"/>
    <w:rsid w:val="00E73564"/>
    <w:rsid w:val="00E7356F"/>
    <w:rsid w:val="00E763DB"/>
    <w:rsid w:val="00E76425"/>
    <w:rsid w:val="00E82281"/>
    <w:rsid w:val="00E86C7F"/>
    <w:rsid w:val="00E94D98"/>
    <w:rsid w:val="00EA14F4"/>
    <w:rsid w:val="00EA185A"/>
    <w:rsid w:val="00EA7A26"/>
    <w:rsid w:val="00EB347F"/>
    <w:rsid w:val="00EC27A9"/>
    <w:rsid w:val="00EC3474"/>
    <w:rsid w:val="00EC5D62"/>
    <w:rsid w:val="00EC7173"/>
    <w:rsid w:val="00ED4471"/>
    <w:rsid w:val="00EE140B"/>
    <w:rsid w:val="00EE7D8A"/>
    <w:rsid w:val="00EF716A"/>
    <w:rsid w:val="00F05173"/>
    <w:rsid w:val="00F10736"/>
    <w:rsid w:val="00F15C4A"/>
    <w:rsid w:val="00F17308"/>
    <w:rsid w:val="00F179AF"/>
    <w:rsid w:val="00F2302F"/>
    <w:rsid w:val="00F343EE"/>
    <w:rsid w:val="00F3600D"/>
    <w:rsid w:val="00F4670A"/>
    <w:rsid w:val="00F46FA8"/>
    <w:rsid w:val="00F500AD"/>
    <w:rsid w:val="00F5414E"/>
    <w:rsid w:val="00F6065C"/>
    <w:rsid w:val="00F67A02"/>
    <w:rsid w:val="00F84B59"/>
    <w:rsid w:val="00F968E2"/>
    <w:rsid w:val="00F97099"/>
    <w:rsid w:val="00FA25A8"/>
    <w:rsid w:val="00FB4117"/>
    <w:rsid w:val="00FC16AD"/>
    <w:rsid w:val="00FC4ADF"/>
    <w:rsid w:val="00FC65CE"/>
    <w:rsid w:val="00FD669F"/>
    <w:rsid w:val="00FF4215"/>
  </w:rsids>
  <m:mathPr>
    <m:mathFont m:val="Cambria Math"/>
    <m:brkBin m:val="before"/>
    <m:brkBinSub m:val="--"/>
    <m:smallFrac m:val="0"/>
    <m:dispDef/>
    <m:lMargin m:val="0"/>
    <m:rMargin m:val="0"/>
    <m:defJc m:val="centerGroup"/>
    <m:wrapIndent m:val="1440"/>
    <m:intLim m:val="subSup"/>
    <m:naryLim m:val="undOvr"/>
  </m:mathPr>
  <w:themeFontLang w:val="en-US"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5831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nhideWhenUsed="0"/>
    <w:lsdException w:name="heading 5" w:semiHidden="0" w:unhideWhenUsed="0"/>
    <w:lsdException w:name="heading 7" w:semiHidden="0" w:unhideWhenUsed="0"/>
    <w:lsdException w:name="heading 8" w:semiHidden="0" w:unhideWhenUsed="0"/>
    <w:lsdException w:name="heading 9" w:semiHidden="0" w:unhideWhenUsed="0"/>
    <w:lsdException w:name="index 1" w:semiHidden="0" w:unhideWhenUsed="0"/>
    <w:lsdException w:name="index 2" w:semiHidden="0" w:unhideWhenUsed="0"/>
    <w:lsdException w:name="toc 1" w:uiPriority="39"/>
    <w:lsdException w:name="toc 2" w:uiPriority="39"/>
    <w:lsdException w:name="toc 3" w:uiPriority="39"/>
    <w:lsdException w:name="annotation text" w:uiPriority="99" w:qFormat="1"/>
    <w:lsdException w:name="footer" w:uiPriority="99"/>
    <w:lsdException w:name="annotation reference" w:uiPriority="99"/>
    <w:lsdException w:name="List Bullet 2" w:semiHidden="0" w:unhideWhenUsed="0"/>
    <w:lsdException w:name="List Bullet 5" w:semiHidden="0" w:unhideWhenUsed="0"/>
    <w:lsdException w:name="List Number 2" w:semiHidden="0" w:unhideWhenUsed="0"/>
    <w:lsdException w:name="Title" w:semiHidden="0" w:unhideWhenUsed="0"/>
    <w:lsdException w:name="Body Text" w:qFormat="1"/>
    <w:lsdException w:name="Subtitle" w:semiHidden="0" w:unhideWhenUsed="0"/>
    <w:lsdException w:name="Note Heading" w:semiHidden="0" w:unhideWhenUsed="0"/>
    <w:lsdException w:name="Body Text 2" w:semiHidden="0" w:unhideWhenUsed="0"/>
    <w:lsdException w:name="Body Text 3" w:semiHidden="0" w:unhideWhenUsed="0"/>
    <w:lsdException w:name="Body Text Indent 2" w:semiHidden="0" w:unhideWhenUsed="0"/>
    <w:lsdException w:name="Hyperlink" w:uiPriority="99"/>
    <w:lsdException w:name="Strong" w:semiHidden="0" w:unhideWhenUsed="0"/>
    <w:lsdException w:name="Emphasis" w:semiHidden="0" w:unhideWhenUsed="0"/>
    <w:lsdException w:name="Table Grid" w:semiHidden="0" w:unhideWhenUsed="0"/>
    <w:lsdException w:name="Placeholder Text" w:unhideWhenUsed="0"/>
    <w:lsdException w:name="No Spacing" w:semiHidden="0" w:unhideWhenUsed="0"/>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nhideWhenUsed="0" w:qFormat="1"/>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nhideWhenUsed="0"/>
    <w:lsdException w:name="Intense Emphasis" w:semiHidden="0" w:unhideWhenUsed="0"/>
    <w:lsdException w:name="Subtle Reference" w:semiHidden="0" w:unhideWhenUsed="0"/>
    <w:lsdException w:name="Intense Reference" w:semiHidden="0" w:unhideWhenUsed="0"/>
    <w:lsdException w:name="Book Title" w:semiHidden="0" w:unhideWhenUsed="0"/>
    <w:lsdException w:name="TOC Heading" w:uiPriority="39" w:qFormat="1"/>
  </w:latentStyles>
  <w:style w:type="paragraph" w:default="1" w:styleId="Normal">
    <w:name w:val="Normal"/>
    <w:qFormat/>
    <w:rsid w:val="0085547F"/>
    <w:pPr>
      <w:spacing w:after="200"/>
    </w:pPr>
  </w:style>
  <w:style w:type="paragraph" w:styleId="Titre1">
    <w:name w:val="heading 1"/>
    <w:basedOn w:val="Normal"/>
    <w:link w:val="Titre1Car"/>
    <w:uiPriority w:val="9"/>
    <w:qFormat/>
    <w:pPr>
      <w:keepNext/>
      <w:keepLines/>
      <w:spacing w:before="480" w:after="0"/>
      <w:outlineLvl w:val="0"/>
    </w:pPr>
    <w:rPr>
      <w:rFonts w:asciiTheme="majorHAnsi" w:eastAsiaTheme="majorEastAsia" w:hAnsiTheme="majorHAnsi" w:cstheme="majorBidi"/>
      <w:b/>
      <w:bCs/>
      <w:color w:val="4F81BD" w:themeColor="accent1"/>
      <w:sz w:val="32"/>
      <w:szCs w:val="32"/>
    </w:rPr>
  </w:style>
  <w:style w:type="paragraph" w:styleId="Titre2">
    <w:name w:val="heading 2"/>
    <w:basedOn w:val="Normal"/>
    <w:link w:val="Titre2Car"/>
    <w:uiPriority w:val="9"/>
    <w:unhideWhenUsed/>
    <w:qFormat/>
    <w:pPr>
      <w:keepNext/>
      <w:keepLines/>
      <w:spacing w:before="200" w:after="0"/>
      <w:outlineLvl w:val="1"/>
    </w:pPr>
    <w:rPr>
      <w:rFonts w:asciiTheme="majorHAnsi" w:eastAsiaTheme="majorEastAsia" w:hAnsiTheme="majorHAnsi" w:cstheme="majorBidi"/>
      <w:b/>
      <w:bCs/>
      <w:color w:val="4F81BD" w:themeColor="accent1"/>
      <w:sz w:val="28"/>
      <w:szCs w:val="28"/>
    </w:rPr>
  </w:style>
  <w:style w:type="paragraph" w:styleId="Titre3">
    <w:name w:val="heading 3"/>
    <w:basedOn w:val="Normal"/>
    <w:link w:val="Titre3Car"/>
    <w:uiPriority w:val="9"/>
    <w:unhideWhenUsed/>
    <w:qFormat/>
    <w:pPr>
      <w:keepNext/>
      <w:keepLines/>
      <w:spacing w:before="200" w:after="0"/>
      <w:outlineLvl w:val="2"/>
    </w:pPr>
    <w:rPr>
      <w:rFonts w:asciiTheme="majorHAnsi" w:eastAsiaTheme="majorEastAsia" w:hAnsiTheme="majorHAnsi" w:cstheme="majorBidi"/>
      <w:b/>
      <w:bCs/>
      <w:color w:val="4F81BD" w:themeColor="accent1"/>
    </w:rPr>
  </w:style>
  <w:style w:type="paragraph" w:styleId="Titre4">
    <w:name w:val="heading 4"/>
    <w:basedOn w:val="Normal"/>
    <w:uiPriority w:val="9"/>
    <w:unhideWhenUsed/>
    <w:qFormat/>
    <w:pPr>
      <w:keepNext/>
      <w:keepLines/>
      <w:spacing w:before="200" w:after="0"/>
      <w:outlineLvl w:val="3"/>
    </w:pPr>
    <w:rPr>
      <w:rFonts w:asciiTheme="majorHAnsi" w:eastAsiaTheme="majorEastAsia" w:hAnsiTheme="majorHAnsi" w:cstheme="majorBidi"/>
      <w:bCs/>
      <w:i/>
      <w:color w:val="4F81BD" w:themeColor="accent1"/>
    </w:rPr>
  </w:style>
  <w:style w:type="paragraph" w:styleId="Titre5">
    <w:name w:val="heading 5"/>
    <w:basedOn w:val="Normal"/>
    <w:uiPriority w:val="9"/>
    <w:unhideWhenUsed/>
    <w:qFormat/>
    <w:pPr>
      <w:keepNext/>
      <w:keepLines/>
      <w:spacing w:before="200" w:after="0"/>
      <w:outlineLvl w:val="4"/>
    </w:pPr>
    <w:rPr>
      <w:rFonts w:asciiTheme="majorHAnsi" w:eastAsiaTheme="majorEastAsia" w:hAnsiTheme="majorHAnsi" w:cstheme="majorBidi"/>
      <w:iCs/>
      <w:color w:val="4F81BD" w:themeColor="accent1"/>
    </w:rPr>
  </w:style>
  <w:style w:type="paragraph" w:styleId="Titre6">
    <w:name w:val="heading 6"/>
    <w:basedOn w:val="Normal"/>
    <w:uiPriority w:val="9"/>
    <w:unhideWhenUsed/>
    <w:qFormat/>
    <w:pPr>
      <w:keepNext/>
      <w:keepLines/>
      <w:spacing w:before="200" w:after="0"/>
      <w:outlineLvl w:val="5"/>
    </w:pPr>
    <w:rPr>
      <w:rFonts w:asciiTheme="majorHAnsi" w:eastAsiaTheme="majorEastAsia" w:hAnsiTheme="majorHAnsi" w:cstheme="majorBidi"/>
      <w:color w:val="4F81BD" w:themeColor="accent1"/>
    </w:rPr>
  </w:style>
  <w:style w:type="paragraph" w:styleId="Titre7">
    <w:name w:val="heading 7"/>
    <w:basedOn w:val="Normal"/>
    <w:uiPriority w:val="9"/>
    <w:unhideWhenUsed/>
    <w:qFormat/>
    <w:pPr>
      <w:keepNext/>
      <w:keepLines/>
      <w:spacing w:before="200" w:after="0"/>
      <w:outlineLvl w:val="6"/>
    </w:pPr>
    <w:rPr>
      <w:rFonts w:asciiTheme="majorHAnsi" w:eastAsiaTheme="majorEastAsia" w:hAnsiTheme="majorHAnsi" w:cstheme="majorBidi"/>
      <w:color w:val="4F81BD" w:themeColor="accent1"/>
    </w:rPr>
  </w:style>
  <w:style w:type="paragraph" w:styleId="Titre8">
    <w:name w:val="heading 8"/>
    <w:basedOn w:val="Normal"/>
    <w:uiPriority w:val="9"/>
    <w:unhideWhenUsed/>
    <w:qFormat/>
    <w:pPr>
      <w:keepNext/>
      <w:keepLines/>
      <w:spacing w:before="200" w:after="0"/>
      <w:outlineLvl w:val="7"/>
    </w:pPr>
    <w:rPr>
      <w:rFonts w:asciiTheme="majorHAnsi" w:eastAsiaTheme="majorEastAsia" w:hAnsiTheme="majorHAnsi" w:cstheme="majorBidi"/>
      <w:color w:val="4F81BD" w:themeColor="accent1"/>
    </w:rPr>
  </w:style>
  <w:style w:type="paragraph" w:styleId="Titre9">
    <w:name w:val="heading 9"/>
    <w:basedOn w:val="Normal"/>
    <w:uiPriority w:val="9"/>
    <w:unhideWhenUsed/>
    <w:qFormat/>
    <w:pPr>
      <w:keepNext/>
      <w:keepLines/>
      <w:spacing w:before="200" w:after="0"/>
      <w:outlineLvl w:val="8"/>
    </w:pPr>
    <w:rPr>
      <w:rFonts w:asciiTheme="majorHAnsi" w:eastAsiaTheme="majorEastAsia" w:hAnsiTheme="majorHAnsi" w:cstheme="majorBidi"/>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LgendeCar">
    <w:name w:val="Légende Car"/>
    <w:basedOn w:val="Policepardfaut"/>
    <w:link w:val="Lgende"/>
    <w:qFormat/>
  </w:style>
  <w:style w:type="character" w:customStyle="1" w:styleId="VerbatimChar">
    <w:name w:val="Verbatim Char"/>
    <w:basedOn w:val="LgendeCar"/>
    <w:link w:val="SourceCode"/>
    <w:qFormat/>
    <w:rPr>
      <w:rFonts w:ascii="Consolas" w:hAnsi="Consolas"/>
      <w:sz w:val="22"/>
    </w:rPr>
  </w:style>
  <w:style w:type="character" w:customStyle="1" w:styleId="FootnoteCharacters">
    <w:name w:val="Footnote Characters"/>
    <w:basedOn w:val="LgendeCar"/>
    <w:qFormat/>
    <w:rPr>
      <w:vertAlign w:val="superscript"/>
    </w:rPr>
  </w:style>
  <w:style w:type="character" w:customStyle="1" w:styleId="FootnoteAnchor">
    <w:name w:val="Footnote Anchor"/>
    <w:rPr>
      <w:vertAlign w:val="superscript"/>
    </w:rPr>
  </w:style>
  <w:style w:type="character" w:customStyle="1" w:styleId="InternetLink">
    <w:name w:val="Internet Link"/>
    <w:basedOn w:val="LgendeCar"/>
    <w:rPr>
      <w:color w:val="4F81BD" w:themeColor="accent1"/>
    </w:rPr>
  </w:style>
  <w:style w:type="character" w:customStyle="1" w:styleId="KeywordTok">
    <w:name w:val="KeywordTok"/>
    <w:basedOn w:val="VerbatimChar"/>
    <w:qFormat/>
    <w:rPr>
      <w:rFonts w:ascii="Consolas" w:hAnsi="Consolas"/>
      <w:b/>
      <w:color w:val="007020"/>
      <w:sz w:val="22"/>
    </w:rPr>
  </w:style>
  <w:style w:type="character" w:customStyle="1" w:styleId="DataTypeTok">
    <w:name w:val="DataTypeTok"/>
    <w:basedOn w:val="VerbatimChar"/>
    <w:qFormat/>
    <w:rPr>
      <w:rFonts w:ascii="Consolas" w:hAnsi="Consolas"/>
      <w:color w:val="902000"/>
      <w:sz w:val="22"/>
    </w:rPr>
  </w:style>
  <w:style w:type="character" w:customStyle="1" w:styleId="DecValTok">
    <w:name w:val="DecValTok"/>
    <w:basedOn w:val="VerbatimChar"/>
    <w:qFormat/>
    <w:rPr>
      <w:rFonts w:ascii="Consolas" w:hAnsi="Consolas"/>
      <w:color w:val="40A070"/>
      <w:sz w:val="22"/>
    </w:rPr>
  </w:style>
  <w:style w:type="character" w:customStyle="1" w:styleId="BaseNTok">
    <w:name w:val="BaseNTok"/>
    <w:basedOn w:val="VerbatimChar"/>
    <w:qFormat/>
    <w:rPr>
      <w:rFonts w:ascii="Consolas" w:hAnsi="Consolas"/>
      <w:color w:val="40A070"/>
      <w:sz w:val="22"/>
    </w:rPr>
  </w:style>
  <w:style w:type="character" w:customStyle="1" w:styleId="FloatTok">
    <w:name w:val="FloatTok"/>
    <w:basedOn w:val="VerbatimChar"/>
    <w:qFormat/>
    <w:rPr>
      <w:rFonts w:ascii="Consolas" w:hAnsi="Consolas"/>
      <w:color w:val="40A070"/>
      <w:sz w:val="22"/>
    </w:rPr>
  </w:style>
  <w:style w:type="character" w:customStyle="1" w:styleId="ConstantTok">
    <w:name w:val="ConstantTok"/>
    <w:basedOn w:val="VerbatimChar"/>
    <w:qFormat/>
    <w:rPr>
      <w:rFonts w:ascii="Consolas" w:hAnsi="Consolas"/>
      <w:color w:val="880000"/>
      <w:sz w:val="22"/>
    </w:rPr>
  </w:style>
  <w:style w:type="character" w:customStyle="1" w:styleId="CharTok">
    <w:name w:val="CharTok"/>
    <w:basedOn w:val="VerbatimChar"/>
    <w:qFormat/>
    <w:rPr>
      <w:rFonts w:ascii="Consolas" w:hAnsi="Consolas"/>
      <w:color w:val="4070A0"/>
      <w:sz w:val="22"/>
    </w:rPr>
  </w:style>
  <w:style w:type="character" w:customStyle="1" w:styleId="SpecialCharTok">
    <w:name w:val="SpecialCharTok"/>
    <w:basedOn w:val="VerbatimChar"/>
    <w:qFormat/>
    <w:rPr>
      <w:rFonts w:ascii="Consolas" w:hAnsi="Consolas"/>
      <w:color w:val="4070A0"/>
      <w:sz w:val="22"/>
    </w:rPr>
  </w:style>
  <w:style w:type="character" w:customStyle="1" w:styleId="StringTok">
    <w:name w:val="StringTok"/>
    <w:basedOn w:val="VerbatimChar"/>
    <w:qFormat/>
    <w:rPr>
      <w:rFonts w:ascii="Consolas" w:hAnsi="Consolas"/>
      <w:color w:val="4070A0"/>
      <w:sz w:val="22"/>
    </w:rPr>
  </w:style>
  <w:style w:type="character" w:customStyle="1" w:styleId="VerbatimStringTok">
    <w:name w:val="VerbatimStringTok"/>
    <w:basedOn w:val="VerbatimChar"/>
    <w:qFormat/>
    <w:rPr>
      <w:rFonts w:ascii="Consolas" w:hAnsi="Consolas"/>
      <w:color w:val="4070A0"/>
      <w:sz w:val="22"/>
    </w:rPr>
  </w:style>
  <w:style w:type="character" w:customStyle="1" w:styleId="SpecialStringTok">
    <w:name w:val="SpecialStringTok"/>
    <w:basedOn w:val="VerbatimChar"/>
    <w:qFormat/>
    <w:rPr>
      <w:rFonts w:ascii="Consolas" w:hAnsi="Consolas"/>
      <w:color w:val="BB6688"/>
      <w:sz w:val="22"/>
    </w:rPr>
  </w:style>
  <w:style w:type="character" w:customStyle="1" w:styleId="ImportTok">
    <w:name w:val="ImportTok"/>
    <w:basedOn w:val="VerbatimChar"/>
    <w:qFormat/>
    <w:rPr>
      <w:rFonts w:ascii="Consolas" w:hAnsi="Consolas"/>
      <w:sz w:val="22"/>
    </w:rPr>
  </w:style>
  <w:style w:type="character" w:customStyle="1" w:styleId="CommentTok">
    <w:name w:val="CommentTok"/>
    <w:basedOn w:val="VerbatimChar"/>
    <w:qFormat/>
    <w:rPr>
      <w:rFonts w:ascii="Consolas" w:hAnsi="Consolas"/>
      <w:i/>
      <w:color w:val="60A0B0"/>
      <w:sz w:val="22"/>
    </w:rPr>
  </w:style>
  <w:style w:type="character" w:customStyle="1" w:styleId="DocumentationTok">
    <w:name w:val="DocumentationTok"/>
    <w:basedOn w:val="VerbatimChar"/>
    <w:qFormat/>
    <w:rPr>
      <w:rFonts w:ascii="Consolas" w:hAnsi="Consolas"/>
      <w:i/>
      <w:color w:val="BA2121"/>
      <w:sz w:val="22"/>
    </w:rPr>
  </w:style>
  <w:style w:type="character" w:customStyle="1" w:styleId="AnnotationTok">
    <w:name w:val="AnnotationTok"/>
    <w:basedOn w:val="VerbatimChar"/>
    <w:qFormat/>
    <w:rPr>
      <w:rFonts w:ascii="Consolas" w:hAnsi="Consolas"/>
      <w:b/>
      <w:i/>
      <w:color w:val="60A0B0"/>
      <w:sz w:val="22"/>
    </w:rPr>
  </w:style>
  <w:style w:type="character" w:customStyle="1" w:styleId="CommentVarTok">
    <w:name w:val="CommentVarTok"/>
    <w:basedOn w:val="VerbatimChar"/>
    <w:qFormat/>
    <w:rPr>
      <w:rFonts w:ascii="Consolas" w:hAnsi="Consolas"/>
      <w:b/>
      <w:i/>
      <w:color w:val="60A0B0"/>
      <w:sz w:val="22"/>
    </w:rPr>
  </w:style>
  <w:style w:type="character" w:customStyle="1" w:styleId="OtherTok">
    <w:name w:val="OtherTok"/>
    <w:basedOn w:val="VerbatimChar"/>
    <w:qFormat/>
    <w:rPr>
      <w:rFonts w:ascii="Consolas" w:hAnsi="Consolas"/>
      <w:color w:val="007020"/>
      <w:sz w:val="22"/>
    </w:rPr>
  </w:style>
  <w:style w:type="character" w:customStyle="1" w:styleId="FunctionTok">
    <w:name w:val="FunctionTok"/>
    <w:basedOn w:val="VerbatimChar"/>
    <w:qFormat/>
    <w:rPr>
      <w:rFonts w:ascii="Consolas" w:hAnsi="Consolas"/>
      <w:color w:val="06287E"/>
      <w:sz w:val="22"/>
    </w:rPr>
  </w:style>
  <w:style w:type="character" w:customStyle="1" w:styleId="VariableTok">
    <w:name w:val="VariableTok"/>
    <w:basedOn w:val="VerbatimChar"/>
    <w:qFormat/>
    <w:rPr>
      <w:rFonts w:ascii="Consolas" w:hAnsi="Consolas"/>
      <w:color w:val="19177C"/>
      <w:sz w:val="22"/>
    </w:rPr>
  </w:style>
  <w:style w:type="character" w:customStyle="1" w:styleId="ControlFlowTok">
    <w:name w:val="ControlFlowTok"/>
    <w:basedOn w:val="VerbatimChar"/>
    <w:qFormat/>
    <w:rPr>
      <w:rFonts w:ascii="Consolas" w:hAnsi="Consolas"/>
      <w:b/>
      <w:color w:val="007020"/>
      <w:sz w:val="22"/>
    </w:rPr>
  </w:style>
  <w:style w:type="character" w:customStyle="1" w:styleId="OperatorTok">
    <w:name w:val="OperatorTok"/>
    <w:basedOn w:val="VerbatimChar"/>
    <w:qFormat/>
    <w:rPr>
      <w:rFonts w:ascii="Consolas" w:hAnsi="Consolas"/>
      <w:color w:val="666666"/>
      <w:sz w:val="22"/>
    </w:rPr>
  </w:style>
  <w:style w:type="character" w:customStyle="1" w:styleId="BuiltInTok">
    <w:name w:val="BuiltInTok"/>
    <w:basedOn w:val="VerbatimChar"/>
    <w:qFormat/>
    <w:rPr>
      <w:rFonts w:ascii="Consolas" w:hAnsi="Consolas"/>
      <w:sz w:val="22"/>
    </w:rPr>
  </w:style>
  <w:style w:type="character" w:customStyle="1" w:styleId="ExtensionTok">
    <w:name w:val="ExtensionTok"/>
    <w:basedOn w:val="VerbatimChar"/>
    <w:qFormat/>
    <w:rPr>
      <w:rFonts w:ascii="Consolas" w:hAnsi="Consolas"/>
      <w:sz w:val="22"/>
    </w:rPr>
  </w:style>
  <w:style w:type="character" w:customStyle="1" w:styleId="PreprocessorTok">
    <w:name w:val="PreprocessorTok"/>
    <w:basedOn w:val="VerbatimChar"/>
    <w:qFormat/>
    <w:rPr>
      <w:rFonts w:ascii="Consolas" w:hAnsi="Consolas"/>
      <w:color w:val="BC7A00"/>
      <w:sz w:val="22"/>
    </w:rPr>
  </w:style>
  <w:style w:type="character" w:customStyle="1" w:styleId="AttributeTok">
    <w:name w:val="AttributeTok"/>
    <w:basedOn w:val="VerbatimChar"/>
    <w:qFormat/>
    <w:rPr>
      <w:rFonts w:ascii="Consolas" w:hAnsi="Consolas"/>
      <w:color w:val="7D9029"/>
      <w:sz w:val="22"/>
    </w:rPr>
  </w:style>
  <w:style w:type="character" w:customStyle="1" w:styleId="RegionMarkerTok">
    <w:name w:val="RegionMarkerTok"/>
    <w:basedOn w:val="VerbatimChar"/>
    <w:qFormat/>
    <w:rPr>
      <w:rFonts w:ascii="Consolas" w:hAnsi="Consolas"/>
      <w:sz w:val="22"/>
    </w:rPr>
  </w:style>
  <w:style w:type="character" w:customStyle="1" w:styleId="InformationTok">
    <w:name w:val="InformationTok"/>
    <w:basedOn w:val="VerbatimChar"/>
    <w:qFormat/>
    <w:rPr>
      <w:rFonts w:ascii="Consolas" w:hAnsi="Consolas"/>
      <w:b/>
      <w:i/>
      <w:color w:val="60A0B0"/>
      <w:sz w:val="22"/>
    </w:rPr>
  </w:style>
  <w:style w:type="character" w:customStyle="1" w:styleId="WarningTok">
    <w:name w:val="WarningTok"/>
    <w:basedOn w:val="VerbatimChar"/>
    <w:qFormat/>
    <w:rPr>
      <w:rFonts w:ascii="Consolas" w:hAnsi="Consolas"/>
      <w:b/>
      <w:i/>
      <w:color w:val="60A0B0"/>
      <w:sz w:val="22"/>
    </w:rPr>
  </w:style>
  <w:style w:type="character" w:customStyle="1" w:styleId="AlertTok">
    <w:name w:val="AlertTok"/>
    <w:basedOn w:val="VerbatimChar"/>
    <w:qFormat/>
    <w:rPr>
      <w:rFonts w:ascii="Consolas" w:hAnsi="Consolas"/>
      <w:b/>
      <w:color w:val="FF0000"/>
      <w:sz w:val="22"/>
    </w:rPr>
  </w:style>
  <w:style w:type="character" w:customStyle="1" w:styleId="ErrorTok">
    <w:name w:val="ErrorTok"/>
    <w:basedOn w:val="VerbatimChar"/>
    <w:qFormat/>
    <w:rPr>
      <w:rFonts w:ascii="Consolas" w:hAnsi="Consolas"/>
      <w:b/>
      <w:color w:val="FF0000"/>
      <w:sz w:val="22"/>
    </w:rPr>
  </w:style>
  <w:style w:type="character" w:customStyle="1" w:styleId="NormalTok">
    <w:name w:val="NormalTok"/>
    <w:basedOn w:val="VerbatimChar"/>
    <w:qFormat/>
    <w:rPr>
      <w:rFonts w:ascii="Consolas" w:hAnsi="Consolas"/>
      <w:sz w:val="22"/>
    </w:rPr>
  </w:style>
  <w:style w:type="character" w:customStyle="1" w:styleId="TextedebullesCar">
    <w:name w:val="Texte de bulles Car"/>
    <w:basedOn w:val="Policepardfaut"/>
    <w:link w:val="Textedebulles"/>
    <w:semiHidden/>
    <w:qFormat/>
    <w:rsid w:val="00D007DC"/>
    <w:rPr>
      <w:rFonts w:ascii="Tahoma" w:hAnsi="Tahoma" w:cs="Tahoma"/>
      <w:sz w:val="16"/>
      <w:szCs w:val="16"/>
    </w:rPr>
  </w:style>
  <w:style w:type="character" w:customStyle="1" w:styleId="En-tteCar">
    <w:name w:val="En-tête Car"/>
    <w:basedOn w:val="Policepardfaut"/>
    <w:qFormat/>
    <w:rsid w:val="006934A2"/>
  </w:style>
  <w:style w:type="character" w:customStyle="1" w:styleId="PieddepageCar">
    <w:name w:val="Pied de page Car"/>
    <w:basedOn w:val="Policepardfaut"/>
    <w:link w:val="Pieddepage"/>
    <w:uiPriority w:val="99"/>
    <w:qFormat/>
    <w:rsid w:val="006934A2"/>
  </w:style>
  <w:style w:type="character" w:styleId="Marquedecommentaire">
    <w:name w:val="annotation reference"/>
    <w:basedOn w:val="Policepardfaut"/>
    <w:uiPriority w:val="99"/>
    <w:semiHidden/>
    <w:unhideWhenUsed/>
    <w:qFormat/>
    <w:rsid w:val="00D272F1"/>
    <w:rPr>
      <w:sz w:val="16"/>
      <w:szCs w:val="16"/>
    </w:rPr>
  </w:style>
  <w:style w:type="character" w:customStyle="1" w:styleId="CommentaireCar">
    <w:name w:val="Commentaire Car"/>
    <w:basedOn w:val="Policepardfaut"/>
    <w:link w:val="Commentaire"/>
    <w:uiPriority w:val="99"/>
    <w:qFormat/>
    <w:rsid w:val="00D272F1"/>
    <w:rPr>
      <w:sz w:val="20"/>
      <w:szCs w:val="20"/>
    </w:rPr>
  </w:style>
  <w:style w:type="character" w:customStyle="1" w:styleId="ObjetducommentaireCar">
    <w:name w:val="Objet du commentaire Car"/>
    <w:basedOn w:val="CommentaireCar"/>
    <w:link w:val="Objetducommentaire"/>
    <w:semiHidden/>
    <w:qFormat/>
    <w:rsid w:val="00D272F1"/>
    <w:rPr>
      <w:b/>
      <w:bCs/>
      <w:sz w:val="20"/>
      <w:szCs w:val="20"/>
    </w:rPr>
  </w:style>
  <w:style w:type="character" w:customStyle="1" w:styleId="Titre1Car">
    <w:name w:val="Titre 1 Car"/>
    <w:basedOn w:val="Policepardfaut"/>
    <w:link w:val="Titre1"/>
    <w:uiPriority w:val="9"/>
    <w:qFormat/>
    <w:rsid w:val="00454064"/>
    <w:rPr>
      <w:rFonts w:asciiTheme="majorHAnsi" w:eastAsiaTheme="majorEastAsia" w:hAnsiTheme="majorHAnsi" w:cstheme="majorBidi"/>
      <w:b/>
      <w:bCs/>
      <w:color w:val="4F81BD" w:themeColor="accent1"/>
      <w:sz w:val="32"/>
      <w:szCs w:val="32"/>
    </w:rPr>
  </w:style>
  <w:style w:type="character" w:customStyle="1" w:styleId="LienInternet">
    <w:name w:val="Lien Internet"/>
    <w:basedOn w:val="Policepardfaut"/>
    <w:uiPriority w:val="99"/>
    <w:unhideWhenUsed/>
    <w:qFormat/>
    <w:rsid w:val="002F6419"/>
    <w:rPr>
      <w:color w:val="0000FF"/>
      <w:u w:val="single"/>
    </w:rPr>
  </w:style>
  <w:style w:type="character" w:customStyle="1" w:styleId="Titre2Car">
    <w:name w:val="Titre 2 Car"/>
    <w:basedOn w:val="Policepardfaut"/>
    <w:link w:val="Titre2"/>
    <w:uiPriority w:val="9"/>
    <w:qFormat/>
    <w:rsid w:val="004C3049"/>
    <w:rPr>
      <w:rFonts w:asciiTheme="majorHAnsi" w:eastAsiaTheme="majorEastAsia" w:hAnsiTheme="majorHAnsi" w:cstheme="majorBidi"/>
      <w:b/>
      <w:bCs/>
      <w:color w:val="4F81BD" w:themeColor="accent1"/>
      <w:sz w:val="28"/>
      <w:szCs w:val="28"/>
    </w:rPr>
  </w:style>
  <w:style w:type="character" w:customStyle="1" w:styleId="tlid-translation">
    <w:name w:val="tlid-translation"/>
    <w:basedOn w:val="Policepardfaut"/>
    <w:qFormat/>
    <w:rsid w:val="00882EF0"/>
  </w:style>
  <w:style w:type="character" w:customStyle="1" w:styleId="CorpsdetexteCar">
    <w:name w:val="Corps de texte Car"/>
    <w:basedOn w:val="Policepardfaut"/>
    <w:link w:val="Corpsdetexte"/>
    <w:qFormat/>
    <w:rsid w:val="00A64177"/>
  </w:style>
  <w:style w:type="character" w:customStyle="1" w:styleId="Titre3Car">
    <w:name w:val="Titre 3 Car"/>
    <w:basedOn w:val="Policepardfaut"/>
    <w:link w:val="Titre3"/>
    <w:uiPriority w:val="9"/>
    <w:qFormat/>
    <w:rsid w:val="006F1143"/>
    <w:rPr>
      <w:rFonts w:asciiTheme="majorHAnsi" w:eastAsiaTheme="majorEastAsia" w:hAnsiTheme="majorHAnsi" w:cstheme="majorBidi"/>
      <w:b/>
      <w:bCs/>
      <w:color w:val="4F81BD" w:themeColor="accent1"/>
    </w:rPr>
  </w:style>
  <w:style w:type="character" w:customStyle="1" w:styleId="help-block">
    <w:name w:val="help-block"/>
    <w:basedOn w:val="Policepardfaut"/>
    <w:qFormat/>
    <w:rsid w:val="008D265D"/>
  </w:style>
  <w:style w:type="character" w:customStyle="1" w:styleId="ListLabel1">
    <w:name w:val="ListLabel 1"/>
    <w:qFormat/>
    <w:rPr>
      <w:rFonts w:eastAsia="Cambria"/>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cs="Courier New"/>
    </w:rPr>
  </w:style>
  <w:style w:type="character" w:customStyle="1" w:styleId="ListLabel6">
    <w:name w:val="ListLabel 6"/>
    <w:qFormat/>
    <w:rPr>
      <w:rFonts w:cs="Courier New"/>
    </w:rPr>
  </w:style>
  <w:style w:type="character" w:customStyle="1" w:styleId="ListLabel7">
    <w:name w:val="ListLabel 7"/>
    <w:qFormat/>
    <w:rPr>
      <w:rFonts w:cs="Courier New"/>
    </w:rPr>
  </w:style>
  <w:style w:type="character" w:customStyle="1" w:styleId="ListLabel8">
    <w:name w:val="ListLabel 8"/>
    <w:qFormat/>
    <w:rPr>
      <w:rFonts w:eastAsia="Cambria"/>
    </w:rPr>
  </w:style>
  <w:style w:type="character" w:customStyle="1" w:styleId="ListLabel9">
    <w:name w:val="ListLabel 9"/>
    <w:qFormat/>
    <w:rPr>
      <w:rFonts w:cs="Courier New"/>
    </w:rPr>
  </w:style>
  <w:style w:type="character" w:customStyle="1" w:styleId="ListLabel10">
    <w:name w:val="ListLabel 10"/>
    <w:qFormat/>
    <w:rPr>
      <w:rFonts w:cs="Courier New"/>
    </w:rPr>
  </w:style>
  <w:style w:type="character" w:customStyle="1" w:styleId="ListLabel11">
    <w:name w:val="ListLabel 11"/>
    <w:qFormat/>
    <w:rPr>
      <w:rFonts w:cs="Courier New"/>
    </w:rPr>
  </w:style>
  <w:style w:type="character" w:customStyle="1" w:styleId="ListLabel12">
    <w:name w:val="ListLabel 12"/>
    <w:qFormat/>
    <w:rPr>
      <w:rFonts w:cs="Courier New"/>
    </w:rPr>
  </w:style>
  <w:style w:type="character" w:customStyle="1" w:styleId="ListLabel13">
    <w:name w:val="ListLabel 13"/>
    <w:qFormat/>
    <w:rPr>
      <w:rFonts w:cs="Courier New"/>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rFonts w:cs="Courier New"/>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style>
  <w:style w:type="character" w:customStyle="1" w:styleId="ListLabel21">
    <w:name w:val="ListLabel 21"/>
    <w:qFormat/>
    <w:rPr>
      <w:rFonts w:cs="Courier New"/>
    </w:rPr>
  </w:style>
  <w:style w:type="character" w:customStyle="1" w:styleId="ListLabel22">
    <w:name w:val="ListLabel 22"/>
    <w:qFormat/>
    <w:rPr>
      <w:rFonts w:cs="Courier New"/>
    </w:rPr>
  </w:style>
  <w:style w:type="character" w:customStyle="1" w:styleId="ListLabel23">
    <w:name w:val="ListLabel 23"/>
    <w:qFormat/>
    <w:rPr>
      <w:rFonts w:cs="Courier New"/>
    </w:rPr>
  </w:style>
  <w:style w:type="character" w:customStyle="1" w:styleId="ListLabel24">
    <w:name w:val="ListLabel 24"/>
    <w:qFormat/>
    <w:rPr>
      <w:rFonts w:cs="Courier New"/>
    </w:rPr>
  </w:style>
  <w:style w:type="character" w:customStyle="1" w:styleId="ListLabel25">
    <w:name w:val="ListLabel 25"/>
    <w:qFormat/>
    <w:rPr>
      <w:rFonts w:cs="Courier New"/>
    </w:rPr>
  </w:style>
  <w:style w:type="character" w:customStyle="1" w:styleId="ListLabel26">
    <w:name w:val="ListLabel 26"/>
    <w:qFormat/>
    <w:rPr>
      <w:rFonts w:cs="Courier New"/>
    </w:rPr>
  </w:style>
  <w:style w:type="character" w:customStyle="1" w:styleId="ListLabel27">
    <w:name w:val="ListLabel 27"/>
    <w:qFormat/>
    <w:rPr>
      <w:rFonts w:cs="Courier New"/>
    </w:rPr>
  </w:style>
  <w:style w:type="character" w:customStyle="1" w:styleId="ListLabel28">
    <w:name w:val="ListLabel 28"/>
    <w:qFormat/>
    <w:rPr>
      <w:rFonts w:cs="Courier New"/>
    </w:rPr>
  </w:style>
  <w:style w:type="character" w:customStyle="1" w:styleId="ListLabel29">
    <w:name w:val="ListLabel 29"/>
    <w:qFormat/>
    <w:rPr>
      <w:rFonts w:cs="Courier New"/>
    </w:rPr>
  </w:style>
  <w:style w:type="character" w:customStyle="1" w:styleId="ListLabel30">
    <w:name w:val="ListLabel 30"/>
    <w:qFormat/>
    <w:rPr>
      <w:rFonts w:cs="Courier New"/>
    </w:rPr>
  </w:style>
  <w:style w:type="character" w:customStyle="1" w:styleId="ListLabel31">
    <w:name w:val="ListLabel 31"/>
    <w:qFormat/>
    <w:rPr>
      <w:rFonts w:cs="Courier New"/>
    </w:rPr>
  </w:style>
  <w:style w:type="character" w:customStyle="1" w:styleId="ListLabel32">
    <w:name w:val="ListLabel 32"/>
    <w:qFormat/>
    <w:rPr>
      <w:rFonts w:cs="Courier New"/>
    </w:rPr>
  </w:style>
  <w:style w:type="character" w:customStyle="1" w:styleId="ListLabel33">
    <w:name w:val="ListLabel 33"/>
    <w:qFormat/>
    <w:rPr>
      <w:rFonts w:cs="Courier New"/>
    </w:rPr>
  </w:style>
  <w:style w:type="character" w:customStyle="1" w:styleId="ListLabel34">
    <w:name w:val="ListLabel 34"/>
    <w:qFormat/>
    <w:rPr>
      <w:rFonts w:cs="Courier New"/>
    </w:rPr>
  </w:style>
  <w:style w:type="character" w:customStyle="1" w:styleId="ListLabel35">
    <w:name w:val="ListLabel 35"/>
    <w:qFormat/>
    <w:rPr>
      <w:rFonts w:cs="Courier New"/>
    </w:rPr>
  </w:style>
  <w:style w:type="character" w:customStyle="1" w:styleId="ListLabel36">
    <w:name w:val="ListLabel 36"/>
    <w:qFormat/>
    <w:rPr>
      <w:rFonts w:cs="Courier New"/>
    </w:rPr>
  </w:style>
  <w:style w:type="character" w:customStyle="1" w:styleId="ListLabel37">
    <w:name w:val="ListLabel 37"/>
    <w:qFormat/>
    <w:rPr>
      <w:rFonts w:cs="Courier New"/>
    </w:rPr>
  </w:style>
  <w:style w:type="character" w:customStyle="1" w:styleId="ListLabel38">
    <w:name w:val="ListLabel 38"/>
    <w:qFormat/>
    <w:rPr>
      <w:rFonts w:cs="Courier New"/>
    </w:rPr>
  </w:style>
  <w:style w:type="character" w:customStyle="1" w:styleId="ListLabel39">
    <w:name w:val="ListLabel 39"/>
    <w:qFormat/>
    <w:rPr>
      <w:rFonts w:cs="Courier New"/>
    </w:rPr>
  </w:style>
  <w:style w:type="character" w:customStyle="1" w:styleId="ListLabel40">
    <w:name w:val="ListLabel 40"/>
    <w:qFormat/>
    <w:rPr>
      <w:rFonts w:cs="Courier New"/>
    </w:rPr>
  </w:style>
  <w:style w:type="character" w:customStyle="1" w:styleId="ListLabel41">
    <w:name w:val="ListLabel 41"/>
    <w:qFormat/>
    <w:rPr>
      <w:rFonts w:cs="Courier New"/>
    </w:rPr>
  </w:style>
  <w:style w:type="character" w:customStyle="1" w:styleId="ListLabel42">
    <w:name w:val="ListLabel 42"/>
    <w:qFormat/>
    <w:rPr>
      <w:rFonts w:cs="Courier New"/>
    </w:rPr>
  </w:style>
  <w:style w:type="character" w:customStyle="1" w:styleId="ListLabel43">
    <w:name w:val="ListLabel 43"/>
    <w:qFormat/>
    <w:rPr>
      <w:rFonts w:cs="Courier New"/>
    </w:rPr>
  </w:style>
  <w:style w:type="character" w:customStyle="1" w:styleId="ListLabel44">
    <w:name w:val="ListLabel 44"/>
    <w:qFormat/>
    <w:rPr>
      <w:rFonts w:cs="Courier New"/>
    </w:rPr>
  </w:style>
  <w:style w:type="character" w:customStyle="1" w:styleId="ListLabel45">
    <w:name w:val="ListLabel 45"/>
    <w:qFormat/>
    <w:rPr>
      <w:rFonts w:cs="Courier New"/>
    </w:rPr>
  </w:style>
  <w:style w:type="character" w:customStyle="1" w:styleId="ListLabel46">
    <w:name w:val="ListLabel 46"/>
    <w:qFormat/>
    <w:rPr>
      <w:rFonts w:cs="Courier New"/>
    </w:rPr>
  </w:style>
  <w:style w:type="character" w:customStyle="1" w:styleId="ListLabel47">
    <w:name w:val="ListLabel 47"/>
    <w:qFormat/>
    <w:rPr>
      <w:rFonts w:cs="Courier New"/>
    </w:rPr>
  </w:style>
  <w:style w:type="character" w:customStyle="1" w:styleId="ListLabel48">
    <w:name w:val="ListLabel 48"/>
    <w:qFormat/>
    <w:rPr>
      <w:rFonts w:cs="Courier New"/>
    </w:rPr>
  </w:style>
  <w:style w:type="character" w:customStyle="1" w:styleId="ListLabel49">
    <w:name w:val="ListLabel 49"/>
    <w:qFormat/>
    <w:rPr>
      <w:rFonts w:cs="Courier New"/>
    </w:rPr>
  </w:style>
  <w:style w:type="character" w:customStyle="1" w:styleId="ListLabel50">
    <w:name w:val="ListLabel 50"/>
    <w:qFormat/>
    <w:rPr>
      <w:rFonts w:cs="Courier New"/>
    </w:rPr>
  </w:style>
  <w:style w:type="character" w:customStyle="1" w:styleId="ListLabel51">
    <w:name w:val="ListLabel 51"/>
    <w:qFormat/>
    <w:rPr>
      <w:rFonts w:cs="Courier New"/>
    </w:rPr>
  </w:style>
  <w:style w:type="character" w:customStyle="1" w:styleId="ListLabel52">
    <w:name w:val="ListLabel 52"/>
    <w:qFormat/>
    <w:rPr>
      <w:rFonts w:cs="Courier New"/>
    </w:rPr>
  </w:style>
  <w:style w:type="character" w:customStyle="1" w:styleId="ListLabel53">
    <w:name w:val="ListLabel 53"/>
    <w:qFormat/>
    <w:rPr>
      <w:rFonts w:cs="Courier New"/>
    </w:rPr>
  </w:style>
  <w:style w:type="character" w:customStyle="1" w:styleId="ListLabel54">
    <w:name w:val="ListLabel 54"/>
    <w:qFormat/>
    <w:rPr>
      <w:sz w:val="20"/>
    </w:rPr>
  </w:style>
  <w:style w:type="character" w:customStyle="1" w:styleId="ListLabel55">
    <w:name w:val="ListLabel 55"/>
    <w:qFormat/>
    <w:rPr>
      <w:sz w:val="20"/>
    </w:rPr>
  </w:style>
  <w:style w:type="character" w:customStyle="1" w:styleId="ListLabel56">
    <w:name w:val="ListLabel 56"/>
    <w:qFormat/>
    <w:rPr>
      <w:sz w:val="20"/>
    </w:rPr>
  </w:style>
  <w:style w:type="character" w:customStyle="1" w:styleId="ListLabel57">
    <w:name w:val="ListLabel 57"/>
    <w:qFormat/>
    <w:rPr>
      <w:sz w:val="20"/>
    </w:rPr>
  </w:style>
  <w:style w:type="character" w:customStyle="1" w:styleId="ListLabel58">
    <w:name w:val="ListLabel 58"/>
    <w:qFormat/>
    <w:rPr>
      <w:sz w:val="20"/>
    </w:rPr>
  </w:style>
  <w:style w:type="character" w:customStyle="1" w:styleId="ListLabel59">
    <w:name w:val="ListLabel 59"/>
    <w:qFormat/>
    <w:rPr>
      <w:sz w:val="20"/>
    </w:rPr>
  </w:style>
  <w:style w:type="character" w:customStyle="1" w:styleId="ListLabel60">
    <w:name w:val="ListLabel 60"/>
    <w:qFormat/>
    <w:rPr>
      <w:sz w:val="20"/>
    </w:rPr>
  </w:style>
  <w:style w:type="character" w:customStyle="1" w:styleId="ListLabel61">
    <w:name w:val="ListLabel 61"/>
    <w:qFormat/>
    <w:rPr>
      <w:sz w:val="20"/>
    </w:rPr>
  </w:style>
  <w:style w:type="character" w:customStyle="1" w:styleId="ListLabel62">
    <w:name w:val="ListLabel 62"/>
    <w:qFormat/>
    <w:rPr>
      <w:sz w:val="20"/>
    </w:rPr>
  </w:style>
  <w:style w:type="character" w:customStyle="1" w:styleId="ListLabel63">
    <w:name w:val="ListLabel 63"/>
    <w:qFormat/>
    <w:rPr>
      <w:rFonts w:cs="Courier New"/>
    </w:rPr>
  </w:style>
  <w:style w:type="character" w:customStyle="1" w:styleId="ListLabel64">
    <w:name w:val="ListLabel 64"/>
    <w:qFormat/>
    <w:rPr>
      <w:rFonts w:cs="Courier New"/>
    </w:rPr>
  </w:style>
  <w:style w:type="character" w:customStyle="1" w:styleId="ListLabel65">
    <w:name w:val="ListLabel 65"/>
    <w:qFormat/>
    <w:rPr>
      <w:rFonts w:cs="Courier New"/>
    </w:rPr>
  </w:style>
  <w:style w:type="character" w:customStyle="1" w:styleId="ListLabel66">
    <w:name w:val="ListLabel 66"/>
    <w:qFormat/>
    <w:rPr>
      <w:rFonts w:cs="Courier New"/>
    </w:rPr>
  </w:style>
  <w:style w:type="character" w:customStyle="1" w:styleId="ListLabel67">
    <w:name w:val="ListLabel 67"/>
    <w:qFormat/>
    <w:rPr>
      <w:rFonts w:cs="Courier New"/>
    </w:rPr>
  </w:style>
  <w:style w:type="character" w:customStyle="1" w:styleId="ListLabel68">
    <w:name w:val="ListLabel 68"/>
    <w:qFormat/>
    <w:rPr>
      <w:rFonts w:cs="Courier New"/>
    </w:rPr>
  </w:style>
  <w:style w:type="character" w:customStyle="1" w:styleId="ListLabel69">
    <w:name w:val="ListLabel 69"/>
    <w:qFormat/>
    <w:rPr>
      <w:rFonts w:eastAsia="Cambria"/>
    </w:rPr>
  </w:style>
  <w:style w:type="character" w:customStyle="1" w:styleId="ListLabel70">
    <w:name w:val="ListLabel 70"/>
    <w:qFormat/>
    <w:rPr>
      <w:rFonts w:cs="Courier New"/>
    </w:rPr>
  </w:style>
  <w:style w:type="character" w:customStyle="1" w:styleId="ListLabel71">
    <w:name w:val="ListLabel 71"/>
    <w:qFormat/>
    <w:rPr>
      <w:rFonts w:cs="Courier New"/>
    </w:rPr>
  </w:style>
  <w:style w:type="character" w:customStyle="1" w:styleId="ListLabel72">
    <w:name w:val="ListLabel 72"/>
    <w:qFormat/>
    <w:rPr>
      <w:rFonts w:cs="Courier New"/>
    </w:rPr>
  </w:style>
  <w:style w:type="character" w:customStyle="1" w:styleId="ListLabel73">
    <w:name w:val="ListLabel 73"/>
    <w:qFormat/>
    <w:rPr>
      <w:rFonts w:cs="Courier New"/>
    </w:rPr>
  </w:style>
  <w:style w:type="character" w:customStyle="1" w:styleId="ListLabel74">
    <w:name w:val="ListLabel 74"/>
    <w:qFormat/>
    <w:rPr>
      <w:rFonts w:cs="Courier New"/>
    </w:rPr>
  </w:style>
  <w:style w:type="character" w:customStyle="1" w:styleId="ListLabel75">
    <w:name w:val="ListLabel 75"/>
    <w:qFormat/>
    <w:rPr>
      <w:rFonts w:cs="Courier New"/>
    </w:rPr>
  </w:style>
  <w:style w:type="character" w:customStyle="1" w:styleId="ListLabel76">
    <w:name w:val="ListLabel 76"/>
    <w:qFormat/>
    <w:rPr>
      <w:rFonts w:eastAsia="Cambria"/>
    </w:rPr>
  </w:style>
  <w:style w:type="character" w:customStyle="1" w:styleId="ListLabel77">
    <w:name w:val="ListLabel 77"/>
    <w:qFormat/>
    <w:rPr>
      <w:rFonts w:cs="Courier New"/>
    </w:rPr>
  </w:style>
  <w:style w:type="character" w:customStyle="1" w:styleId="ListLabel78">
    <w:name w:val="ListLabel 78"/>
    <w:qFormat/>
    <w:rPr>
      <w:rFonts w:cs="Courier New"/>
    </w:rPr>
  </w:style>
  <w:style w:type="character" w:customStyle="1" w:styleId="ListLabel79">
    <w:name w:val="ListLabel 79"/>
    <w:qFormat/>
    <w:rPr>
      <w:rFonts w:cs="Courier New"/>
    </w:rPr>
  </w:style>
  <w:style w:type="character" w:customStyle="1" w:styleId="ListLabel80">
    <w:name w:val="ListLabel 80"/>
    <w:qFormat/>
    <w:rPr>
      <w:rFonts w:cs="Courier New"/>
    </w:rPr>
  </w:style>
  <w:style w:type="character" w:customStyle="1" w:styleId="ListLabel81">
    <w:name w:val="ListLabel 81"/>
    <w:qFormat/>
    <w:rPr>
      <w:rFonts w:cs="Courier New"/>
    </w:rPr>
  </w:style>
  <w:style w:type="character" w:customStyle="1" w:styleId="ListLabel82">
    <w:name w:val="ListLabel 82"/>
    <w:qFormat/>
    <w:rPr>
      <w:rFonts w:cs="Courier New"/>
    </w:rPr>
  </w:style>
  <w:style w:type="character" w:customStyle="1" w:styleId="ListLabel83">
    <w:name w:val="ListLabel 83"/>
    <w:qFormat/>
    <w:rPr>
      <w:rFonts w:cs="Times New Roman"/>
      <w:color w:val="auto"/>
    </w:rPr>
  </w:style>
  <w:style w:type="character" w:customStyle="1" w:styleId="ListLabel84">
    <w:name w:val="ListLabel 84"/>
    <w:qFormat/>
  </w:style>
  <w:style w:type="character" w:customStyle="1" w:styleId="ListLabel85">
    <w:name w:val="ListLabel 85"/>
    <w:qFormat/>
    <w:rPr>
      <w:rFonts w:ascii="Times New Roman" w:hAnsi="Times New Roman" w:cs="Times New Roman"/>
      <w:color w:val="000000" w:themeColor="text1"/>
    </w:rPr>
  </w:style>
  <w:style w:type="character" w:customStyle="1" w:styleId="ListLabel86">
    <w:name w:val="ListLabel 86"/>
    <w:qFormat/>
    <w:rPr>
      <w:rFonts w:ascii="Times New Roman" w:hAnsi="Times New Roman" w:cs="Times New Roman"/>
    </w:rPr>
  </w:style>
  <w:style w:type="paragraph" w:customStyle="1" w:styleId="Heading">
    <w:name w:val="Heading"/>
    <w:basedOn w:val="Normal"/>
    <w:next w:val="Corpsdetexte"/>
    <w:qFormat/>
    <w:pPr>
      <w:keepNext/>
      <w:spacing w:before="240" w:after="120"/>
    </w:pPr>
    <w:rPr>
      <w:rFonts w:ascii="Liberation Sans" w:eastAsia="AR PL SungtiL GB" w:hAnsi="Liberation Sans" w:cs="Lohit Devanagari"/>
      <w:sz w:val="28"/>
      <w:szCs w:val="28"/>
    </w:rPr>
  </w:style>
  <w:style w:type="paragraph" w:styleId="Corpsdetexte">
    <w:name w:val="Body Text"/>
    <w:basedOn w:val="Normal"/>
    <w:link w:val="CorpsdetexteCar"/>
    <w:qFormat/>
    <w:pPr>
      <w:spacing w:before="180" w:after="180"/>
    </w:pPr>
  </w:style>
  <w:style w:type="paragraph" w:styleId="Liste">
    <w:name w:val="List"/>
    <w:basedOn w:val="Corpsdetexte"/>
    <w:rPr>
      <w:rFonts w:cs="Lohit Devanagari"/>
    </w:rPr>
  </w:style>
  <w:style w:type="paragraph" w:styleId="Lgende">
    <w:name w:val="caption"/>
    <w:basedOn w:val="Normal"/>
    <w:link w:val="LgendeCar"/>
    <w:qFormat/>
    <w:pPr>
      <w:spacing w:after="120"/>
    </w:pPr>
    <w:rPr>
      <w:i/>
    </w:rPr>
  </w:style>
  <w:style w:type="paragraph" w:customStyle="1" w:styleId="Index">
    <w:name w:val="Index"/>
    <w:basedOn w:val="Normal"/>
    <w:qFormat/>
    <w:pPr>
      <w:suppressLineNumbers/>
    </w:pPr>
    <w:rPr>
      <w:rFonts w:cs="Lohit Devanagari"/>
    </w:rPr>
  </w:style>
  <w:style w:type="paragraph" w:customStyle="1" w:styleId="FirstParagraph">
    <w:name w:val="First Paragraph"/>
    <w:basedOn w:val="Corpsdetexte"/>
    <w:qFormat/>
  </w:style>
  <w:style w:type="paragraph" w:customStyle="1" w:styleId="Compact">
    <w:name w:val="Compact"/>
    <w:basedOn w:val="Corpsdetexte"/>
    <w:qFormat/>
    <w:pPr>
      <w:spacing w:before="36" w:after="36"/>
    </w:pPr>
  </w:style>
  <w:style w:type="paragraph" w:styleId="Titre">
    <w:name w:val="Title"/>
    <w:basedOn w:val="Normal"/>
    <w:qFormat/>
    <w:pPr>
      <w:keepNext/>
      <w:keepLines/>
      <w:spacing w:before="480" w:after="240"/>
      <w:jc w:val="center"/>
    </w:pPr>
    <w:rPr>
      <w:rFonts w:asciiTheme="majorHAnsi" w:eastAsiaTheme="majorEastAsia" w:hAnsiTheme="majorHAnsi" w:cstheme="majorBidi"/>
      <w:b/>
      <w:bCs/>
      <w:color w:val="345A8A" w:themeColor="accent1" w:themeShade="B5"/>
      <w:sz w:val="36"/>
      <w:szCs w:val="36"/>
    </w:rPr>
  </w:style>
  <w:style w:type="paragraph" w:styleId="Sous-titre">
    <w:name w:val="Subtitle"/>
    <w:basedOn w:val="Titre"/>
    <w:qFormat/>
    <w:pPr>
      <w:spacing w:before="240"/>
    </w:pPr>
    <w:rPr>
      <w:sz w:val="30"/>
      <w:szCs w:val="30"/>
    </w:rPr>
  </w:style>
  <w:style w:type="paragraph" w:customStyle="1" w:styleId="Author">
    <w:name w:val="Author"/>
    <w:qFormat/>
    <w:pPr>
      <w:keepNext/>
      <w:keepLines/>
      <w:jc w:val="center"/>
    </w:pPr>
  </w:style>
  <w:style w:type="paragraph" w:styleId="Date">
    <w:name w:val="Date"/>
    <w:qFormat/>
    <w:pPr>
      <w:keepNext/>
      <w:keepLines/>
      <w:jc w:val="center"/>
    </w:pPr>
  </w:style>
  <w:style w:type="paragraph" w:customStyle="1" w:styleId="Abstract">
    <w:name w:val="Abstract"/>
    <w:basedOn w:val="Normal"/>
    <w:qFormat/>
    <w:pPr>
      <w:keepNext/>
      <w:keepLines/>
      <w:spacing w:before="300" w:after="300"/>
    </w:pPr>
    <w:rPr>
      <w:sz w:val="20"/>
      <w:szCs w:val="20"/>
    </w:rPr>
  </w:style>
  <w:style w:type="paragraph" w:styleId="Bibliographie">
    <w:name w:val="Bibliography"/>
    <w:basedOn w:val="Normal"/>
    <w:qFormat/>
  </w:style>
  <w:style w:type="paragraph" w:styleId="Normalcentr">
    <w:name w:val="Block Text"/>
    <w:basedOn w:val="Corpsdetexte"/>
    <w:uiPriority w:val="9"/>
    <w:unhideWhenUsed/>
    <w:qFormat/>
    <w:pPr>
      <w:spacing w:before="100" w:after="100"/>
      <w:ind w:left="480" w:right="480"/>
    </w:pPr>
  </w:style>
  <w:style w:type="paragraph" w:styleId="Notedebasdepage">
    <w:name w:val="footnote text"/>
    <w:basedOn w:val="Normal"/>
    <w:uiPriority w:val="9"/>
    <w:unhideWhenUsed/>
    <w:qFormat/>
  </w:style>
  <w:style w:type="paragraph" w:customStyle="1" w:styleId="DefinitionTerm">
    <w:name w:val="Definition Term"/>
    <w:basedOn w:val="Normal"/>
    <w:qFormat/>
    <w:pPr>
      <w:keepNext/>
      <w:keepLines/>
      <w:spacing w:after="0"/>
    </w:pPr>
    <w:rPr>
      <w:b/>
    </w:rPr>
  </w:style>
  <w:style w:type="paragraph" w:customStyle="1" w:styleId="Definition">
    <w:name w:val="Definition"/>
    <w:basedOn w:val="Normal"/>
    <w:qFormat/>
  </w:style>
  <w:style w:type="paragraph" w:customStyle="1" w:styleId="TableCaption">
    <w:name w:val="Table Caption"/>
    <w:basedOn w:val="Lgende"/>
    <w:qFormat/>
    <w:pPr>
      <w:keepNext/>
    </w:pPr>
  </w:style>
  <w:style w:type="paragraph" w:customStyle="1" w:styleId="ImageCaption">
    <w:name w:val="Image Caption"/>
    <w:basedOn w:val="Lgende"/>
    <w:qFormat/>
  </w:style>
  <w:style w:type="paragraph" w:customStyle="1" w:styleId="Figure">
    <w:name w:val="Figure"/>
    <w:basedOn w:val="Normal"/>
    <w:qFormat/>
  </w:style>
  <w:style w:type="paragraph" w:customStyle="1" w:styleId="CaptionedFigure">
    <w:name w:val="Captioned Figure"/>
    <w:basedOn w:val="Figure"/>
    <w:qFormat/>
    <w:pPr>
      <w:keepNext/>
    </w:pPr>
  </w:style>
  <w:style w:type="paragraph" w:styleId="En-ttedetabledesmatires">
    <w:name w:val="TOC Heading"/>
    <w:basedOn w:val="Titre1"/>
    <w:uiPriority w:val="39"/>
    <w:unhideWhenUsed/>
    <w:qFormat/>
    <w:pPr>
      <w:spacing w:before="240" w:line="259" w:lineRule="auto"/>
    </w:pPr>
    <w:rPr>
      <w:b w:val="0"/>
      <w:bCs w:val="0"/>
      <w:color w:val="365F91" w:themeColor="accent1" w:themeShade="BF"/>
    </w:rPr>
  </w:style>
  <w:style w:type="paragraph" w:customStyle="1" w:styleId="SourceCode">
    <w:name w:val="Source Code"/>
    <w:basedOn w:val="Normal"/>
    <w:link w:val="VerbatimChar"/>
    <w:qFormat/>
  </w:style>
  <w:style w:type="paragraph" w:styleId="Textedebulles">
    <w:name w:val="Balloon Text"/>
    <w:basedOn w:val="Normal"/>
    <w:link w:val="TextedebullesCar"/>
    <w:semiHidden/>
    <w:unhideWhenUsed/>
    <w:qFormat/>
    <w:rsid w:val="00D007DC"/>
    <w:pPr>
      <w:spacing w:after="0"/>
    </w:pPr>
    <w:rPr>
      <w:rFonts w:ascii="Tahoma" w:hAnsi="Tahoma" w:cs="Tahoma"/>
      <w:sz w:val="16"/>
      <w:szCs w:val="16"/>
    </w:rPr>
  </w:style>
  <w:style w:type="paragraph" w:styleId="Paragraphedeliste">
    <w:name w:val="List Paragraph"/>
    <w:basedOn w:val="Normal"/>
    <w:qFormat/>
    <w:rsid w:val="0017756D"/>
    <w:pPr>
      <w:ind w:left="720"/>
      <w:contextualSpacing/>
    </w:pPr>
  </w:style>
  <w:style w:type="paragraph" w:styleId="En-tte">
    <w:name w:val="header"/>
    <w:basedOn w:val="Normal"/>
    <w:unhideWhenUsed/>
    <w:rsid w:val="006934A2"/>
    <w:pPr>
      <w:tabs>
        <w:tab w:val="center" w:pos="4536"/>
        <w:tab w:val="right" w:pos="9072"/>
      </w:tabs>
      <w:spacing w:after="0"/>
    </w:pPr>
  </w:style>
  <w:style w:type="paragraph" w:styleId="Pieddepage">
    <w:name w:val="footer"/>
    <w:basedOn w:val="Normal"/>
    <w:link w:val="PieddepageCar"/>
    <w:uiPriority w:val="99"/>
    <w:unhideWhenUsed/>
    <w:rsid w:val="006934A2"/>
    <w:pPr>
      <w:tabs>
        <w:tab w:val="center" w:pos="4536"/>
        <w:tab w:val="right" w:pos="9072"/>
      </w:tabs>
      <w:spacing w:after="0"/>
    </w:pPr>
  </w:style>
  <w:style w:type="paragraph" w:styleId="Commentaire">
    <w:name w:val="annotation text"/>
    <w:basedOn w:val="Normal"/>
    <w:link w:val="CommentaireCar"/>
    <w:uiPriority w:val="99"/>
    <w:unhideWhenUsed/>
    <w:qFormat/>
    <w:rsid w:val="00D272F1"/>
    <w:rPr>
      <w:sz w:val="20"/>
      <w:szCs w:val="20"/>
    </w:rPr>
  </w:style>
  <w:style w:type="paragraph" w:styleId="Objetducommentaire">
    <w:name w:val="annotation subject"/>
    <w:basedOn w:val="Commentaire"/>
    <w:link w:val="ObjetducommentaireCar"/>
    <w:semiHidden/>
    <w:unhideWhenUsed/>
    <w:qFormat/>
    <w:rsid w:val="00D272F1"/>
    <w:rPr>
      <w:b/>
      <w:bCs/>
    </w:rPr>
  </w:style>
  <w:style w:type="table" w:customStyle="1" w:styleId="Table">
    <w:name w:val="Table"/>
    <w:semiHidden/>
    <w:unhideWhenUsed/>
    <w:qFormat/>
    <w:tblPr>
      <w:tblInd w:w="0" w:type="dxa"/>
      <w:tblCellMar>
        <w:top w:w="0" w:type="dxa"/>
        <w:left w:w="108" w:type="dxa"/>
        <w:bottom w:w="0" w:type="dxa"/>
        <w:right w:w="108" w:type="dxa"/>
      </w:tblCellMar>
    </w:tblPr>
  </w:style>
  <w:style w:type="paragraph" w:styleId="Rvision">
    <w:name w:val="Revision"/>
    <w:hidden/>
    <w:semiHidden/>
    <w:rsid w:val="00D42B90"/>
  </w:style>
  <w:style w:type="character" w:styleId="Lienhypertexte">
    <w:name w:val="Hyperlink"/>
    <w:basedOn w:val="Policepardfaut"/>
    <w:uiPriority w:val="99"/>
    <w:unhideWhenUsed/>
    <w:rsid w:val="002C4318"/>
    <w:rPr>
      <w:color w:val="0000FF" w:themeColor="hyperlink"/>
      <w:u w:val="single"/>
    </w:rPr>
  </w:style>
  <w:style w:type="paragraph" w:styleId="TM1">
    <w:name w:val="toc 1"/>
    <w:basedOn w:val="Normal"/>
    <w:next w:val="Normal"/>
    <w:autoRedefine/>
    <w:uiPriority w:val="39"/>
    <w:unhideWhenUsed/>
    <w:rsid w:val="00387205"/>
    <w:pPr>
      <w:spacing w:after="100"/>
    </w:pPr>
  </w:style>
  <w:style w:type="paragraph" w:styleId="TM2">
    <w:name w:val="toc 2"/>
    <w:basedOn w:val="Normal"/>
    <w:next w:val="Normal"/>
    <w:autoRedefine/>
    <w:uiPriority w:val="39"/>
    <w:unhideWhenUsed/>
    <w:rsid w:val="004071E0"/>
    <w:pPr>
      <w:tabs>
        <w:tab w:val="right" w:pos="11096"/>
      </w:tabs>
      <w:spacing w:after="100"/>
      <w:ind w:left="240"/>
    </w:pPr>
    <w:rPr>
      <w:rFonts w:asciiTheme="majorHAnsi" w:eastAsiaTheme="majorEastAsia" w:hAnsiTheme="majorHAnsi" w:cstheme="majorBidi"/>
      <w:b/>
      <w:bCs/>
      <w:noProof/>
    </w:rPr>
  </w:style>
  <w:style w:type="paragraph" w:styleId="TM3">
    <w:name w:val="toc 3"/>
    <w:basedOn w:val="Normal"/>
    <w:next w:val="Normal"/>
    <w:autoRedefine/>
    <w:uiPriority w:val="39"/>
    <w:unhideWhenUsed/>
    <w:rsid w:val="00387205"/>
    <w:pPr>
      <w:spacing w:after="100"/>
      <w:ind w:left="480"/>
    </w:pPr>
  </w:style>
  <w:style w:type="character" w:styleId="Textedelespacerserv">
    <w:name w:val="Placeholder Text"/>
    <w:basedOn w:val="Policepardfaut"/>
    <w:semiHidden/>
    <w:rsid w:val="00231FC0"/>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nhideWhenUsed="0"/>
    <w:lsdException w:name="heading 5" w:semiHidden="0" w:unhideWhenUsed="0"/>
    <w:lsdException w:name="heading 7" w:semiHidden="0" w:unhideWhenUsed="0"/>
    <w:lsdException w:name="heading 8" w:semiHidden="0" w:unhideWhenUsed="0"/>
    <w:lsdException w:name="heading 9" w:semiHidden="0" w:unhideWhenUsed="0"/>
    <w:lsdException w:name="index 1" w:semiHidden="0" w:unhideWhenUsed="0"/>
    <w:lsdException w:name="index 2" w:semiHidden="0" w:unhideWhenUsed="0"/>
    <w:lsdException w:name="toc 1" w:uiPriority="39"/>
    <w:lsdException w:name="toc 2" w:uiPriority="39"/>
    <w:lsdException w:name="toc 3" w:uiPriority="39"/>
    <w:lsdException w:name="annotation text" w:uiPriority="99" w:qFormat="1"/>
    <w:lsdException w:name="footer" w:uiPriority="99"/>
    <w:lsdException w:name="annotation reference" w:uiPriority="99"/>
    <w:lsdException w:name="List Bullet 2" w:semiHidden="0" w:unhideWhenUsed="0"/>
    <w:lsdException w:name="List Bullet 5" w:semiHidden="0" w:unhideWhenUsed="0"/>
    <w:lsdException w:name="List Number 2" w:semiHidden="0" w:unhideWhenUsed="0"/>
    <w:lsdException w:name="Title" w:semiHidden="0" w:unhideWhenUsed="0"/>
    <w:lsdException w:name="Body Text" w:qFormat="1"/>
    <w:lsdException w:name="Subtitle" w:semiHidden="0" w:unhideWhenUsed="0"/>
    <w:lsdException w:name="Note Heading" w:semiHidden="0" w:unhideWhenUsed="0"/>
    <w:lsdException w:name="Body Text 2" w:semiHidden="0" w:unhideWhenUsed="0"/>
    <w:lsdException w:name="Body Text 3" w:semiHidden="0" w:unhideWhenUsed="0"/>
    <w:lsdException w:name="Body Text Indent 2" w:semiHidden="0" w:unhideWhenUsed="0"/>
    <w:lsdException w:name="Hyperlink" w:uiPriority="99"/>
    <w:lsdException w:name="Strong" w:semiHidden="0" w:unhideWhenUsed="0"/>
    <w:lsdException w:name="Emphasis" w:semiHidden="0" w:unhideWhenUsed="0"/>
    <w:lsdException w:name="Table Grid" w:semiHidden="0" w:unhideWhenUsed="0"/>
    <w:lsdException w:name="Placeholder Text" w:unhideWhenUsed="0"/>
    <w:lsdException w:name="No Spacing" w:semiHidden="0" w:unhideWhenUsed="0"/>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nhideWhenUsed="0" w:qFormat="1"/>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nhideWhenUsed="0"/>
    <w:lsdException w:name="Intense Emphasis" w:semiHidden="0" w:unhideWhenUsed="0"/>
    <w:lsdException w:name="Subtle Reference" w:semiHidden="0" w:unhideWhenUsed="0"/>
    <w:lsdException w:name="Intense Reference" w:semiHidden="0" w:unhideWhenUsed="0"/>
    <w:lsdException w:name="Book Title" w:semiHidden="0" w:unhideWhenUsed="0"/>
    <w:lsdException w:name="TOC Heading" w:uiPriority="39" w:qFormat="1"/>
  </w:latentStyles>
  <w:style w:type="paragraph" w:default="1" w:styleId="Normal">
    <w:name w:val="Normal"/>
    <w:qFormat/>
    <w:rsid w:val="0085547F"/>
    <w:pPr>
      <w:spacing w:after="200"/>
    </w:pPr>
  </w:style>
  <w:style w:type="paragraph" w:styleId="Titre1">
    <w:name w:val="heading 1"/>
    <w:basedOn w:val="Normal"/>
    <w:link w:val="Titre1Car"/>
    <w:uiPriority w:val="9"/>
    <w:qFormat/>
    <w:pPr>
      <w:keepNext/>
      <w:keepLines/>
      <w:spacing w:before="480" w:after="0"/>
      <w:outlineLvl w:val="0"/>
    </w:pPr>
    <w:rPr>
      <w:rFonts w:asciiTheme="majorHAnsi" w:eastAsiaTheme="majorEastAsia" w:hAnsiTheme="majorHAnsi" w:cstheme="majorBidi"/>
      <w:b/>
      <w:bCs/>
      <w:color w:val="4F81BD" w:themeColor="accent1"/>
      <w:sz w:val="32"/>
      <w:szCs w:val="32"/>
    </w:rPr>
  </w:style>
  <w:style w:type="paragraph" w:styleId="Titre2">
    <w:name w:val="heading 2"/>
    <w:basedOn w:val="Normal"/>
    <w:link w:val="Titre2Car"/>
    <w:uiPriority w:val="9"/>
    <w:unhideWhenUsed/>
    <w:qFormat/>
    <w:pPr>
      <w:keepNext/>
      <w:keepLines/>
      <w:spacing w:before="200" w:after="0"/>
      <w:outlineLvl w:val="1"/>
    </w:pPr>
    <w:rPr>
      <w:rFonts w:asciiTheme="majorHAnsi" w:eastAsiaTheme="majorEastAsia" w:hAnsiTheme="majorHAnsi" w:cstheme="majorBidi"/>
      <w:b/>
      <w:bCs/>
      <w:color w:val="4F81BD" w:themeColor="accent1"/>
      <w:sz w:val="28"/>
      <w:szCs w:val="28"/>
    </w:rPr>
  </w:style>
  <w:style w:type="paragraph" w:styleId="Titre3">
    <w:name w:val="heading 3"/>
    <w:basedOn w:val="Normal"/>
    <w:link w:val="Titre3Car"/>
    <w:uiPriority w:val="9"/>
    <w:unhideWhenUsed/>
    <w:qFormat/>
    <w:pPr>
      <w:keepNext/>
      <w:keepLines/>
      <w:spacing w:before="200" w:after="0"/>
      <w:outlineLvl w:val="2"/>
    </w:pPr>
    <w:rPr>
      <w:rFonts w:asciiTheme="majorHAnsi" w:eastAsiaTheme="majorEastAsia" w:hAnsiTheme="majorHAnsi" w:cstheme="majorBidi"/>
      <w:b/>
      <w:bCs/>
      <w:color w:val="4F81BD" w:themeColor="accent1"/>
    </w:rPr>
  </w:style>
  <w:style w:type="paragraph" w:styleId="Titre4">
    <w:name w:val="heading 4"/>
    <w:basedOn w:val="Normal"/>
    <w:uiPriority w:val="9"/>
    <w:unhideWhenUsed/>
    <w:qFormat/>
    <w:pPr>
      <w:keepNext/>
      <w:keepLines/>
      <w:spacing w:before="200" w:after="0"/>
      <w:outlineLvl w:val="3"/>
    </w:pPr>
    <w:rPr>
      <w:rFonts w:asciiTheme="majorHAnsi" w:eastAsiaTheme="majorEastAsia" w:hAnsiTheme="majorHAnsi" w:cstheme="majorBidi"/>
      <w:bCs/>
      <w:i/>
      <w:color w:val="4F81BD" w:themeColor="accent1"/>
    </w:rPr>
  </w:style>
  <w:style w:type="paragraph" w:styleId="Titre5">
    <w:name w:val="heading 5"/>
    <w:basedOn w:val="Normal"/>
    <w:uiPriority w:val="9"/>
    <w:unhideWhenUsed/>
    <w:qFormat/>
    <w:pPr>
      <w:keepNext/>
      <w:keepLines/>
      <w:spacing w:before="200" w:after="0"/>
      <w:outlineLvl w:val="4"/>
    </w:pPr>
    <w:rPr>
      <w:rFonts w:asciiTheme="majorHAnsi" w:eastAsiaTheme="majorEastAsia" w:hAnsiTheme="majorHAnsi" w:cstheme="majorBidi"/>
      <w:iCs/>
      <w:color w:val="4F81BD" w:themeColor="accent1"/>
    </w:rPr>
  </w:style>
  <w:style w:type="paragraph" w:styleId="Titre6">
    <w:name w:val="heading 6"/>
    <w:basedOn w:val="Normal"/>
    <w:uiPriority w:val="9"/>
    <w:unhideWhenUsed/>
    <w:qFormat/>
    <w:pPr>
      <w:keepNext/>
      <w:keepLines/>
      <w:spacing w:before="200" w:after="0"/>
      <w:outlineLvl w:val="5"/>
    </w:pPr>
    <w:rPr>
      <w:rFonts w:asciiTheme="majorHAnsi" w:eastAsiaTheme="majorEastAsia" w:hAnsiTheme="majorHAnsi" w:cstheme="majorBidi"/>
      <w:color w:val="4F81BD" w:themeColor="accent1"/>
    </w:rPr>
  </w:style>
  <w:style w:type="paragraph" w:styleId="Titre7">
    <w:name w:val="heading 7"/>
    <w:basedOn w:val="Normal"/>
    <w:uiPriority w:val="9"/>
    <w:unhideWhenUsed/>
    <w:qFormat/>
    <w:pPr>
      <w:keepNext/>
      <w:keepLines/>
      <w:spacing w:before="200" w:after="0"/>
      <w:outlineLvl w:val="6"/>
    </w:pPr>
    <w:rPr>
      <w:rFonts w:asciiTheme="majorHAnsi" w:eastAsiaTheme="majorEastAsia" w:hAnsiTheme="majorHAnsi" w:cstheme="majorBidi"/>
      <w:color w:val="4F81BD" w:themeColor="accent1"/>
    </w:rPr>
  </w:style>
  <w:style w:type="paragraph" w:styleId="Titre8">
    <w:name w:val="heading 8"/>
    <w:basedOn w:val="Normal"/>
    <w:uiPriority w:val="9"/>
    <w:unhideWhenUsed/>
    <w:qFormat/>
    <w:pPr>
      <w:keepNext/>
      <w:keepLines/>
      <w:spacing w:before="200" w:after="0"/>
      <w:outlineLvl w:val="7"/>
    </w:pPr>
    <w:rPr>
      <w:rFonts w:asciiTheme="majorHAnsi" w:eastAsiaTheme="majorEastAsia" w:hAnsiTheme="majorHAnsi" w:cstheme="majorBidi"/>
      <w:color w:val="4F81BD" w:themeColor="accent1"/>
    </w:rPr>
  </w:style>
  <w:style w:type="paragraph" w:styleId="Titre9">
    <w:name w:val="heading 9"/>
    <w:basedOn w:val="Normal"/>
    <w:uiPriority w:val="9"/>
    <w:unhideWhenUsed/>
    <w:qFormat/>
    <w:pPr>
      <w:keepNext/>
      <w:keepLines/>
      <w:spacing w:before="200" w:after="0"/>
      <w:outlineLvl w:val="8"/>
    </w:pPr>
    <w:rPr>
      <w:rFonts w:asciiTheme="majorHAnsi" w:eastAsiaTheme="majorEastAsia" w:hAnsiTheme="majorHAnsi" w:cstheme="majorBidi"/>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LgendeCar">
    <w:name w:val="Légende Car"/>
    <w:basedOn w:val="Policepardfaut"/>
    <w:link w:val="Lgende"/>
    <w:qFormat/>
  </w:style>
  <w:style w:type="character" w:customStyle="1" w:styleId="VerbatimChar">
    <w:name w:val="Verbatim Char"/>
    <w:basedOn w:val="LgendeCar"/>
    <w:link w:val="SourceCode"/>
    <w:qFormat/>
    <w:rPr>
      <w:rFonts w:ascii="Consolas" w:hAnsi="Consolas"/>
      <w:sz w:val="22"/>
    </w:rPr>
  </w:style>
  <w:style w:type="character" w:customStyle="1" w:styleId="FootnoteCharacters">
    <w:name w:val="Footnote Characters"/>
    <w:basedOn w:val="LgendeCar"/>
    <w:qFormat/>
    <w:rPr>
      <w:vertAlign w:val="superscript"/>
    </w:rPr>
  </w:style>
  <w:style w:type="character" w:customStyle="1" w:styleId="FootnoteAnchor">
    <w:name w:val="Footnote Anchor"/>
    <w:rPr>
      <w:vertAlign w:val="superscript"/>
    </w:rPr>
  </w:style>
  <w:style w:type="character" w:customStyle="1" w:styleId="InternetLink">
    <w:name w:val="Internet Link"/>
    <w:basedOn w:val="LgendeCar"/>
    <w:rPr>
      <w:color w:val="4F81BD" w:themeColor="accent1"/>
    </w:rPr>
  </w:style>
  <w:style w:type="character" w:customStyle="1" w:styleId="KeywordTok">
    <w:name w:val="KeywordTok"/>
    <w:basedOn w:val="VerbatimChar"/>
    <w:qFormat/>
    <w:rPr>
      <w:rFonts w:ascii="Consolas" w:hAnsi="Consolas"/>
      <w:b/>
      <w:color w:val="007020"/>
      <w:sz w:val="22"/>
    </w:rPr>
  </w:style>
  <w:style w:type="character" w:customStyle="1" w:styleId="DataTypeTok">
    <w:name w:val="DataTypeTok"/>
    <w:basedOn w:val="VerbatimChar"/>
    <w:qFormat/>
    <w:rPr>
      <w:rFonts w:ascii="Consolas" w:hAnsi="Consolas"/>
      <w:color w:val="902000"/>
      <w:sz w:val="22"/>
    </w:rPr>
  </w:style>
  <w:style w:type="character" w:customStyle="1" w:styleId="DecValTok">
    <w:name w:val="DecValTok"/>
    <w:basedOn w:val="VerbatimChar"/>
    <w:qFormat/>
    <w:rPr>
      <w:rFonts w:ascii="Consolas" w:hAnsi="Consolas"/>
      <w:color w:val="40A070"/>
      <w:sz w:val="22"/>
    </w:rPr>
  </w:style>
  <w:style w:type="character" w:customStyle="1" w:styleId="BaseNTok">
    <w:name w:val="BaseNTok"/>
    <w:basedOn w:val="VerbatimChar"/>
    <w:qFormat/>
    <w:rPr>
      <w:rFonts w:ascii="Consolas" w:hAnsi="Consolas"/>
      <w:color w:val="40A070"/>
      <w:sz w:val="22"/>
    </w:rPr>
  </w:style>
  <w:style w:type="character" w:customStyle="1" w:styleId="FloatTok">
    <w:name w:val="FloatTok"/>
    <w:basedOn w:val="VerbatimChar"/>
    <w:qFormat/>
    <w:rPr>
      <w:rFonts w:ascii="Consolas" w:hAnsi="Consolas"/>
      <w:color w:val="40A070"/>
      <w:sz w:val="22"/>
    </w:rPr>
  </w:style>
  <w:style w:type="character" w:customStyle="1" w:styleId="ConstantTok">
    <w:name w:val="ConstantTok"/>
    <w:basedOn w:val="VerbatimChar"/>
    <w:qFormat/>
    <w:rPr>
      <w:rFonts w:ascii="Consolas" w:hAnsi="Consolas"/>
      <w:color w:val="880000"/>
      <w:sz w:val="22"/>
    </w:rPr>
  </w:style>
  <w:style w:type="character" w:customStyle="1" w:styleId="CharTok">
    <w:name w:val="CharTok"/>
    <w:basedOn w:val="VerbatimChar"/>
    <w:qFormat/>
    <w:rPr>
      <w:rFonts w:ascii="Consolas" w:hAnsi="Consolas"/>
      <w:color w:val="4070A0"/>
      <w:sz w:val="22"/>
    </w:rPr>
  </w:style>
  <w:style w:type="character" w:customStyle="1" w:styleId="SpecialCharTok">
    <w:name w:val="SpecialCharTok"/>
    <w:basedOn w:val="VerbatimChar"/>
    <w:qFormat/>
    <w:rPr>
      <w:rFonts w:ascii="Consolas" w:hAnsi="Consolas"/>
      <w:color w:val="4070A0"/>
      <w:sz w:val="22"/>
    </w:rPr>
  </w:style>
  <w:style w:type="character" w:customStyle="1" w:styleId="StringTok">
    <w:name w:val="StringTok"/>
    <w:basedOn w:val="VerbatimChar"/>
    <w:qFormat/>
    <w:rPr>
      <w:rFonts w:ascii="Consolas" w:hAnsi="Consolas"/>
      <w:color w:val="4070A0"/>
      <w:sz w:val="22"/>
    </w:rPr>
  </w:style>
  <w:style w:type="character" w:customStyle="1" w:styleId="VerbatimStringTok">
    <w:name w:val="VerbatimStringTok"/>
    <w:basedOn w:val="VerbatimChar"/>
    <w:qFormat/>
    <w:rPr>
      <w:rFonts w:ascii="Consolas" w:hAnsi="Consolas"/>
      <w:color w:val="4070A0"/>
      <w:sz w:val="22"/>
    </w:rPr>
  </w:style>
  <w:style w:type="character" w:customStyle="1" w:styleId="SpecialStringTok">
    <w:name w:val="SpecialStringTok"/>
    <w:basedOn w:val="VerbatimChar"/>
    <w:qFormat/>
    <w:rPr>
      <w:rFonts w:ascii="Consolas" w:hAnsi="Consolas"/>
      <w:color w:val="BB6688"/>
      <w:sz w:val="22"/>
    </w:rPr>
  </w:style>
  <w:style w:type="character" w:customStyle="1" w:styleId="ImportTok">
    <w:name w:val="ImportTok"/>
    <w:basedOn w:val="VerbatimChar"/>
    <w:qFormat/>
    <w:rPr>
      <w:rFonts w:ascii="Consolas" w:hAnsi="Consolas"/>
      <w:sz w:val="22"/>
    </w:rPr>
  </w:style>
  <w:style w:type="character" w:customStyle="1" w:styleId="CommentTok">
    <w:name w:val="CommentTok"/>
    <w:basedOn w:val="VerbatimChar"/>
    <w:qFormat/>
    <w:rPr>
      <w:rFonts w:ascii="Consolas" w:hAnsi="Consolas"/>
      <w:i/>
      <w:color w:val="60A0B0"/>
      <w:sz w:val="22"/>
    </w:rPr>
  </w:style>
  <w:style w:type="character" w:customStyle="1" w:styleId="DocumentationTok">
    <w:name w:val="DocumentationTok"/>
    <w:basedOn w:val="VerbatimChar"/>
    <w:qFormat/>
    <w:rPr>
      <w:rFonts w:ascii="Consolas" w:hAnsi="Consolas"/>
      <w:i/>
      <w:color w:val="BA2121"/>
      <w:sz w:val="22"/>
    </w:rPr>
  </w:style>
  <w:style w:type="character" w:customStyle="1" w:styleId="AnnotationTok">
    <w:name w:val="AnnotationTok"/>
    <w:basedOn w:val="VerbatimChar"/>
    <w:qFormat/>
    <w:rPr>
      <w:rFonts w:ascii="Consolas" w:hAnsi="Consolas"/>
      <w:b/>
      <w:i/>
      <w:color w:val="60A0B0"/>
      <w:sz w:val="22"/>
    </w:rPr>
  </w:style>
  <w:style w:type="character" w:customStyle="1" w:styleId="CommentVarTok">
    <w:name w:val="CommentVarTok"/>
    <w:basedOn w:val="VerbatimChar"/>
    <w:qFormat/>
    <w:rPr>
      <w:rFonts w:ascii="Consolas" w:hAnsi="Consolas"/>
      <w:b/>
      <w:i/>
      <w:color w:val="60A0B0"/>
      <w:sz w:val="22"/>
    </w:rPr>
  </w:style>
  <w:style w:type="character" w:customStyle="1" w:styleId="OtherTok">
    <w:name w:val="OtherTok"/>
    <w:basedOn w:val="VerbatimChar"/>
    <w:qFormat/>
    <w:rPr>
      <w:rFonts w:ascii="Consolas" w:hAnsi="Consolas"/>
      <w:color w:val="007020"/>
      <w:sz w:val="22"/>
    </w:rPr>
  </w:style>
  <w:style w:type="character" w:customStyle="1" w:styleId="FunctionTok">
    <w:name w:val="FunctionTok"/>
    <w:basedOn w:val="VerbatimChar"/>
    <w:qFormat/>
    <w:rPr>
      <w:rFonts w:ascii="Consolas" w:hAnsi="Consolas"/>
      <w:color w:val="06287E"/>
      <w:sz w:val="22"/>
    </w:rPr>
  </w:style>
  <w:style w:type="character" w:customStyle="1" w:styleId="VariableTok">
    <w:name w:val="VariableTok"/>
    <w:basedOn w:val="VerbatimChar"/>
    <w:qFormat/>
    <w:rPr>
      <w:rFonts w:ascii="Consolas" w:hAnsi="Consolas"/>
      <w:color w:val="19177C"/>
      <w:sz w:val="22"/>
    </w:rPr>
  </w:style>
  <w:style w:type="character" w:customStyle="1" w:styleId="ControlFlowTok">
    <w:name w:val="ControlFlowTok"/>
    <w:basedOn w:val="VerbatimChar"/>
    <w:qFormat/>
    <w:rPr>
      <w:rFonts w:ascii="Consolas" w:hAnsi="Consolas"/>
      <w:b/>
      <w:color w:val="007020"/>
      <w:sz w:val="22"/>
    </w:rPr>
  </w:style>
  <w:style w:type="character" w:customStyle="1" w:styleId="OperatorTok">
    <w:name w:val="OperatorTok"/>
    <w:basedOn w:val="VerbatimChar"/>
    <w:qFormat/>
    <w:rPr>
      <w:rFonts w:ascii="Consolas" w:hAnsi="Consolas"/>
      <w:color w:val="666666"/>
      <w:sz w:val="22"/>
    </w:rPr>
  </w:style>
  <w:style w:type="character" w:customStyle="1" w:styleId="BuiltInTok">
    <w:name w:val="BuiltInTok"/>
    <w:basedOn w:val="VerbatimChar"/>
    <w:qFormat/>
    <w:rPr>
      <w:rFonts w:ascii="Consolas" w:hAnsi="Consolas"/>
      <w:sz w:val="22"/>
    </w:rPr>
  </w:style>
  <w:style w:type="character" w:customStyle="1" w:styleId="ExtensionTok">
    <w:name w:val="ExtensionTok"/>
    <w:basedOn w:val="VerbatimChar"/>
    <w:qFormat/>
    <w:rPr>
      <w:rFonts w:ascii="Consolas" w:hAnsi="Consolas"/>
      <w:sz w:val="22"/>
    </w:rPr>
  </w:style>
  <w:style w:type="character" w:customStyle="1" w:styleId="PreprocessorTok">
    <w:name w:val="PreprocessorTok"/>
    <w:basedOn w:val="VerbatimChar"/>
    <w:qFormat/>
    <w:rPr>
      <w:rFonts w:ascii="Consolas" w:hAnsi="Consolas"/>
      <w:color w:val="BC7A00"/>
      <w:sz w:val="22"/>
    </w:rPr>
  </w:style>
  <w:style w:type="character" w:customStyle="1" w:styleId="AttributeTok">
    <w:name w:val="AttributeTok"/>
    <w:basedOn w:val="VerbatimChar"/>
    <w:qFormat/>
    <w:rPr>
      <w:rFonts w:ascii="Consolas" w:hAnsi="Consolas"/>
      <w:color w:val="7D9029"/>
      <w:sz w:val="22"/>
    </w:rPr>
  </w:style>
  <w:style w:type="character" w:customStyle="1" w:styleId="RegionMarkerTok">
    <w:name w:val="RegionMarkerTok"/>
    <w:basedOn w:val="VerbatimChar"/>
    <w:qFormat/>
    <w:rPr>
      <w:rFonts w:ascii="Consolas" w:hAnsi="Consolas"/>
      <w:sz w:val="22"/>
    </w:rPr>
  </w:style>
  <w:style w:type="character" w:customStyle="1" w:styleId="InformationTok">
    <w:name w:val="InformationTok"/>
    <w:basedOn w:val="VerbatimChar"/>
    <w:qFormat/>
    <w:rPr>
      <w:rFonts w:ascii="Consolas" w:hAnsi="Consolas"/>
      <w:b/>
      <w:i/>
      <w:color w:val="60A0B0"/>
      <w:sz w:val="22"/>
    </w:rPr>
  </w:style>
  <w:style w:type="character" w:customStyle="1" w:styleId="WarningTok">
    <w:name w:val="WarningTok"/>
    <w:basedOn w:val="VerbatimChar"/>
    <w:qFormat/>
    <w:rPr>
      <w:rFonts w:ascii="Consolas" w:hAnsi="Consolas"/>
      <w:b/>
      <w:i/>
      <w:color w:val="60A0B0"/>
      <w:sz w:val="22"/>
    </w:rPr>
  </w:style>
  <w:style w:type="character" w:customStyle="1" w:styleId="AlertTok">
    <w:name w:val="AlertTok"/>
    <w:basedOn w:val="VerbatimChar"/>
    <w:qFormat/>
    <w:rPr>
      <w:rFonts w:ascii="Consolas" w:hAnsi="Consolas"/>
      <w:b/>
      <w:color w:val="FF0000"/>
      <w:sz w:val="22"/>
    </w:rPr>
  </w:style>
  <w:style w:type="character" w:customStyle="1" w:styleId="ErrorTok">
    <w:name w:val="ErrorTok"/>
    <w:basedOn w:val="VerbatimChar"/>
    <w:qFormat/>
    <w:rPr>
      <w:rFonts w:ascii="Consolas" w:hAnsi="Consolas"/>
      <w:b/>
      <w:color w:val="FF0000"/>
      <w:sz w:val="22"/>
    </w:rPr>
  </w:style>
  <w:style w:type="character" w:customStyle="1" w:styleId="NormalTok">
    <w:name w:val="NormalTok"/>
    <w:basedOn w:val="VerbatimChar"/>
    <w:qFormat/>
    <w:rPr>
      <w:rFonts w:ascii="Consolas" w:hAnsi="Consolas"/>
      <w:sz w:val="22"/>
    </w:rPr>
  </w:style>
  <w:style w:type="character" w:customStyle="1" w:styleId="TextedebullesCar">
    <w:name w:val="Texte de bulles Car"/>
    <w:basedOn w:val="Policepardfaut"/>
    <w:link w:val="Textedebulles"/>
    <w:semiHidden/>
    <w:qFormat/>
    <w:rsid w:val="00D007DC"/>
    <w:rPr>
      <w:rFonts w:ascii="Tahoma" w:hAnsi="Tahoma" w:cs="Tahoma"/>
      <w:sz w:val="16"/>
      <w:szCs w:val="16"/>
    </w:rPr>
  </w:style>
  <w:style w:type="character" w:customStyle="1" w:styleId="En-tteCar">
    <w:name w:val="En-tête Car"/>
    <w:basedOn w:val="Policepardfaut"/>
    <w:qFormat/>
    <w:rsid w:val="006934A2"/>
  </w:style>
  <w:style w:type="character" w:customStyle="1" w:styleId="PieddepageCar">
    <w:name w:val="Pied de page Car"/>
    <w:basedOn w:val="Policepardfaut"/>
    <w:link w:val="Pieddepage"/>
    <w:uiPriority w:val="99"/>
    <w:qFormat/>
    <w:rsid w:val="006934A2"/>
  </w:style>
  <w:style w:type="character" w:styleId="Marquedecommentaire">
    <w:name w:val="annotation reference"/>
    <w:basedOn w:val="Policepardfaut"/>
    <w:uiPriority w:val="99"/>
    <w:semiHidden/>
    <w:unhideWhenUsed/>
    <w:qFormat/>
    <w:rsid w:val="00D272F1"/>
    <w:rPr>
      <w:sz w:val="16"/>
      <w:szCs w:val="16"/>
    </w:rPr>
  </w:style>
  <w:style w:type="character" w:customStyle="1" w:styleId="CommentaireCar">
    <w:name w:val="Commentaire Car"/>
    <w:basedOn w:val="Policepardfaut"/>
    <w:link w:val="Commentaire"/>
    <w:uiPriority w:val="99"/>
    <w:qFormat/>
    <w:rsid w:val="00D272F1"/>
    <w:rPr>
      <w:sz w:val="20"/>
      <w:szCs w:val="20"/>
    </w:rPr>
  </w:style>
  <w:style w:type="character" w:customStyle="1" w:styleId="ObjetducommentaireCar">
    <w:name w:val="Objet du commentaire Car"/>
    <w:basedOn w:val="CommentaireCar"/>
    <w:link w:val="Objetducommentaire"/>
    <w:semiHidden/>
    <w:qFormat/>
    <w:rsid w:val="00D272F1"/>
    <w:rPr>
      <w:b/>
      <w:bCs/>
      <w:sz w:val="20"/>
      <w:szCs w:val="20"/>
    </w:rPr>
  </w:style>
  <w:style w:type="character" w:customStyle="1" w:styleId="Titre1Car">
    <w:name w:val="Titre 1 Car"/>
    <w:basedOn w:val="Policepardfaut"/>
    <w:link w:val="Titre1"/>
    <w:uiPriority w:val="9"/>
    <w:qFormat/>
    <w:rsid w:val="00454064"/>
    <w:rPr>
      <w:rFonts w:asciiTheme="majorHAnsi" w:eastAsiaTheme="majorEastAsia" w:hAnsiTheme="majorHAnsi" w:cstheme="majorBidi"/>
      <w:b/>
      <w:bCs/>
      <w:color w:val="4F81BD" w:themeColor="accent1"/>
      <w:sz w:val="32"/>
      <w:szCs w:val="32"/>
    </w:rPr>
  </w:style>
  <w:style w:type="character" w:customStyle="1" w:styleId="LienInternet">
    <w:name w:val="Lien Internet"/>
    <w:basedOn w:val="Policepardfaut"/>
    <w:uiPriority w:val="99"/>
    <w:unhideWhenUsed/>
    <w:qFormat/>
    <w:rsid w:val="002F6419"/>
    <w:rPr>
      <w:color w:val="0000FF"/>
      <w:u w:val="single"/>
    </w:rPr>
  </w:style>
  <w:style w:type="character" w:customStyle="1" w:styleId="Titre2Car">
    <w:name w:val="Titre 2 Car"/>
    <w:basedOn w:val="Policepardfaut"/>
    <w:link w:val="Titre2"/>
    <w:uiPriority w:val="9"/>
    <w:qFormat/>
    <w:rsid w:val="004C3049"/>
    <w:rPr>
      <w:rFonts w:asciiTheme="majorHAnsi" w:eastAsiaTheme="majorEastAsia" w:hAnsiTheme="majorHAnsi" w:cstheme="majorBidi"/>
      <w:b/>
      <w:bCs/>
      <w:color w:val="4F81BD" w:themeColor="accent1"/>
      <w:sz w:val="28"/>
      <w:szCs w:val="28"/>
    </w:rPr>
  </w:style>
  <w:style w:type="character" w:customStyle="1" w:styleId="tlid-translation">
    <w:name w:val="tlid-translation"/>
    <w:basedOn w:val="Policepardfaut"/>
    <w:qFormat/>
    <w:rsid w:val="00882EF0"/>
  </w:style>
  <w:style w:type="character" w:customStyle="1" w:styleId="CorpsdetexteCar">
    <w:name w:val="Corps de texte Car"/>
    <w:basedOn w:val="Policepardfaut"/>
    <w:link w:val="Corpsdetexte"/>
    <w:qFormat/>
    <w:rsid w:val="00A64177"/>
  </w:style>
  <w:style w:type="character" w:customStyle="1" w:styleId="Titre3Car">
    <w:name w:val="Titre 3 Car"/>
    <w:basedOn w:val="Policepardfaut"/>
    <w:link w:val="Titre3"/>
    <w:uiPriority w:val="9"/>
    <w:qFormat/>
    <w:rsid w:val="006F1143"/>
    <w:rPr>
      <w:rFonts w:asciiTheme="majorHAnsi" w:eastAsiaTheme="majorEastAsia" w:hAnsiTheme="majorHAnsi" w:cstheme="majorBidi"/>
      <w:b/>
      <w:bCs/>
      <w:color w:val="4F81BD" w:themeColor="accent1"/>
    </w:rPr>
  </w:style>
  <w:style w:type="character" w:customStyle="1" w:styleId="help-block">
    <w:name w:val="help-block"/>
    <w:basedOn w:val="Policepardfaut"/>
    <w:qFormat/>
    <w:rsid w:val="008D265D"/>
  </w:style>
  <w:style w:type="character" w:customStyle="1" w:styleId="ListLabel1">
    <w:name w:val="ListLabel 1"/>
    <w:qFormat/>
    <w:rPr>
      <w:rFonts w:eastAsia="Cambria"/>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cs="Courier New"/>
    </w:rPr>
  </w:style>
  <w:style w:type="character" w:customStyle="1" w:styleId="ListLabel6">
    <w:name w:val="ListLabel 6"/>
    <w:qFormat/>
    <w:rPr>
      <w:rFonts w:cs="Courier New"/>
    </w:rPr>
  </w:style>
  <w:style w:type="character" w:customStyle="1" w:styleId="ListLabel7">
    <w:name w:val="ListLabel 7"/>
    <w:qFormat/>
    <w:rPr>
      <w:rFonts w:cs="Courier New"/>
    </w:rPr>
  </w:style>
  <w:style w:type="character" w:customStyle="1" w:styleId="ListLabel8">
    <w:name w:val="ListLabel 8"/>
    <w:qFormat/>
    <w:rPr>
      <w:rFonts w:eastAsia="Cambria"/>
    </w:rPr>
  </w:style>
  <w:style w:type="character" w:customStyle="1" w:styleId="ListLabel9">
    <w:name w:val="ListLabel 9"/>
    <w:qFormat/>
    <w:rPr>
      <w:rFonts w:cs="Courier New"/>
    </w:rPr>
  </w:style>
  <w:style w:type="character" w:customStyle="1" w:styleId="ListLabel10">
    <w:name w:val="ListLabel 10"/>
    <w:qFormat/>
    <w:rPr>
      <w:rFonts w:cs="Courier New"/>
    </w:rPr>
  </w:style>
  <w:style w:type="character" w:customStyle="1" w:styleId="ListLabel11">
    <w:name w:val="ListLabel 11"/>
    <w:qFormat/>
    <w:rPr>
      <w:rFonts w:cs="Courier New"/>
    </w:rPr>
  </w:style>
  <w:style w:type="character" w:customStyle="1" w:styleId="ListLabel12">
    <w:name w:val="ListLabel 12"/>
    <w:qFormat/>
    <w:rPr>
      <w:rFonts w:cs="Courier New"/>
    </w:rPr>
  </w:style>
  <w:style w:type="character" w:customStyle="1" w:styleId="ListLabel13">
    <w:name w:val="ListLabel 13"/>
    <w:qFormat/>
    <w:rPr>
      <w:rFonts w:cs="Courier New"/>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rFonts w:cs="Courier New"/>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style>
  <w:style w:type="character" w:customStyle="1" w:styleId="ListLabel21">
    <w:name w:val="ListLabel 21"/>
    <w:qFormat/>
    <w:rPr>
      <w:rFonts w:cs="Courier New"/>
    </w:rPr>
  </w:style>
  <w:style w:type="character" w:customStyle="1" w:styleId="ListLabel22">
    <w:name w:val="ListLabel 22"/>
    <w:qFormat/>
    <w:rPr>
      <w:rFonts w:cs="Courier New"/>
    </w:rPr>
  </w:style>
  <w:style w:type="character" w:customStyle="1" w:styleId="ListLabel23">
    <w:name w:val="ListLabel 23"/>
    <w:qFormat/>
    <w:rPr>
      <w:rFonts w:cs="Courier New"/>
    </w:rPr>
  </w:style>
  <w:style w:type="character" w:customStyle="1" w:styleId="ListLabel24">
    <w:name w:val="ListLabel 24"/>
    <w:qFormat/>
    <w:rPr>
      <w:rFonts w:cs="Courier New"/>
    </w:rPr>
  </w:style>
  <w:style w:type="character" w:customStyle="1" w:styleId="ListLabel25">
    <w:name w:val="ListLabel 25"/>
    <w:qFormat/>
    <w:rPr>
      <w:rFonts w:cs="Courier New"/>
    </w:rPr>
  </w:style>
  <w:style w:type="character" w:customStyle="1" w:styleId="ListLabel26">
    <w:name w:val="ListLabel 26"/>
    <w:qFormat/>
    <w:rPr>
      <w:rFonts w:cs="Courier New"/>
    </w:rPr>
  </w:style>
  <w:style w:type="character" w:customStyle="1" w:styleId="ListLabel27">
    <w:name w:val="ListLabel 27"/>
    <w:qFormat/>
    <w:rPr>
      <w:rFonts w:cs="Courier New"/>
    </w:rPr>
  </w:style>
  <w:style w:type="character" w:customStyle="1" w:styleId="ListLabel28">
    <w:name w:val="ListLabel 28"/>
    <w:qFormat/>
    <w:rPr>
      <w:rFonts w:cs="Courier New"/>
    </w:rPr>
  </w:style>
  <w:style w:type="character" w:customStyle="1" w:styleId="ListLabel29">
    <w:name w:val="ListLabel 29"/>
    <w:qFormat/>
    <w:rPr>
      <w:rFonts w:cs="Courier New"/>
    </w:rPr>
  </w:style>
  <w:style w:type="character" w:customStyle="1" w:styleId="ListLabel30">
    <w:name w:val="ListLabel 30"/>
    <w:qFormat/>
    <w:rPr>
      <w:rFonts w:cs="Courier New"/>
    </w:rPr>
  </w:style>
  <w:style w:type="character" w:customStyle="1" w:styleId="ListLabel31">
    <w:name w:val="ListLabel 31"/>
    <w:qFormat/>
    <w:rPr>
      <w:rFonts w:cs="Courier New"/>
    </w:rPr>
  </w:style>
  <w:style w:type="character" w:customStyle="1" w:styleId="ListLabel32">
    <w:name w:val="ListLabel 32"/>
    <w:qFormat/>
    <w:rPr>
      <w:rFonts w:cs="Courier New"/>
    </w:rPr>
  </w:style>
  <w:style w:type="character" w:customStyle="1" w:styleId="ListLabel33">
    <w:name w:val="ListLabel 33"/>
    <w:qFormat/>
    <w:rPr>
      <w:rFonts w:cs="Courier New"/>
    </w:rPr>
  </w:style>
  <w:style w:type="character" w:customStyle="1" w:styleId="ListLabel34">
    <w:name w:val="ListLabel 34"/>
    <w:qFormat/>
    <w:rPr>
      <w:rFonts w:cs="Courier New"/>
    </w:rPr>
  </w:style>
  <w:style w:type="character" w:customStyle="1" w:styleId="ListLabel35">
    <w:name w:val="ListLabel 35"/>
    <w:qFormat/>
    <w:rPr>
      <w:rFonts w:cs="Courier New"/>
    </w:rPr>
  </w:style>
  <w:style w:type="character" w:customStyle="1" w:styleId="ListLabel36">
    <w:name w:val="ListLabel 36"/>
    <w:qFormat/>
    <w:rPr>
      <w:rFonts w:cs="Courier New"/>
    </w:rPr>
  </w:style>
  <w:style w:type="character" w:customStyle="1" w:styleId="ListLabel37">
    <w:name w:val="ListLabel 37"/>
    <w:qFormat/>
    <w:rPr>
      <w:rFonts w:cs="Courier New"/>
    </w:rPr>
  </w:style>
  <w:style w:type="character" w:customStyle="1" w:styleId="ListLabel38">
    <w:name w:val="ListLabel 38"/>
    <w:qFormat/>
    <w:rPr>
      <w:rFonts w:cs="Courier New"/>
    </w:rPr>
  </w:style>
  <w:style w:type="character" w:customStyle="1" w:styleId="ListLabel39">
    <w:name w:val="ListLabel 39"/>
    <w:qFormat/>
    <w:rPr>
      <w:rFonts w:cs="Courier New"/>
    </w:rPr>
  </w:style>
  <w:style w:type="character" w:customStyle="1" w:styleId="ListLabel40">
    <w:name w:val="ListLabel 40"/>
    <w:qFormat/>
    <w:rPr>
      <w:rFonts w:cs="Courier New"/>
    </w:rPr>
  </w:style>
  <w:style w:type="character" w:customStyle="1" w:styleId="ListLabel41">
    <w:name w:val="ListLabel 41"/>
    <w:qFormat/>
    <w:rPr>
      <w:rFonts w:cs="Courier New"/>
    </w:rPr>
  </w:style>
  <w:style w:type="character" w:customStyle="1" w:styleId="ListLabel42">
    <w:name w:val="ListLabel 42"/>
    <w:qFormat/>
    <w:rPr>
      <w:rFonts w:cs="Courier New"/>
    </w:rPr>
  </w:style>
  <w:style w:type="character" w:customStyle="1" w:styleId="ListLabel43">
    <w:name w:val="ListLabel 43"/>
    <w:qFormat/>
    <w:rPr>
      <w:rFonts w:cs="Courier New"/>
    </w:rPr>
  </w:style>
  <w:style w:type="character" w:customStyle="1" w:styleId="ListLabel44">
    <w:name w:val="ListLabel 44"/>
    <w:qFormat/>
    <w:rPr>
      <w:rFonts w:cs="Courier New"/>
    </w:rPr>
  </w:style>
  <w:style w:type="character" w:customStyle="1" w:styleId="ListLabel45">
    <w:name w:val="ListLabel 45"/>
    <w:qFormat/>
    <w:rPr>
      <w:rFonts w:cs="Courier New"/>
    </w:rPr>
  </w:style>
  <w:style w:type="character" w:customStyle="1" w:styleId="ListLabel46">
    <w:name w:val="ListLabel 46"/>
    <w:qFormat/>
    <w:rPr>
      <w:rFonts w:cs="Courier New"/>
    </w:rPr>
  </w:style>
  <w:style w:type="character" w:customStyle="1" w:styleId="ListLabel47">
    <w:name w:val="ListLabel 47"/>
    <w:qFormat/>
    <w:rPr>
      <w:rFonts w:cs="Courier New"/>
    </w:rPr>
  </w:style>
  <w:style w:type="character" w:customStyle="1" w:styleId="ListLabel48">
    <w:name w:val="ListLabel 48"/>
    <w:qFormat/>
    <w:rPr>
      <w:rFonts w:cs="Courier New"/>
    </w:rPr>
  </w:style>
  <w:style w:type="character" w:customStyle="1" w:styleId="ListLabel49">
    <w:name w:val="ListLabel 49"/>
    <w:qFormat/>
    <w:rPr>
      <w:rFonts w:cs="Courier New"/>
    </w:rPr>
  </w:style>
  <w:style w:type="character" w:customStyle="1" w:styleId="ListLabel50">
    <w:name w:val="ListLabel 50"/>
    <w:qFormat/>
    <w:rPr>
      <w:rFonts w:cs="Courier New"/>
    </w:rPr>
  </w:style>
  <w:style w:type="character" w:customStyle="1" w:styleId="ListLabel51">
    <w:name w:val="ListLabel 51"/>
    <w:qFormat/>
    <w:rPr>
      <w:rFonts w:cs="Courier New"/>
    </w:rPr>
  </w:style>
  <w:style w:type="character" w:customStyle="1" w:styleId="ListLabel52">
    <w:name w:val="ListLabel 52"/>
    <w:qFormat/>
    <w:rPr>
      <w:rFonts w:cs="Courier New"/>
    </w:rPr>
  </w:style>
  <w:style w:type="character" w:customStyle="1" w:styleId="ListLabel53">
    <w:name w:val="ListLabel 53"/>
    <w:qFormat/>
    <w:rPr>
      <w:rFonts w:cs="Courier New"/>
    </w:rPr>
  </w:style>
  <w:style w:type="character" w:customStyle="1" w:styleId="ListLabel54">
    <w:name w:val="ListLabel 54"/>
    <w:qFormat/>
    <w:rPr>
      <w:sz w:val="20"/>
    </w:rPr>
  </w:style>
  <w:style w:type="character" w:customStyle="1" w:styleId="ListLabel55">
    <w:name w:val="ListLabel 55"/>
    <w:qFormat/>
    <w:rPr>
      <w:sz w:val="20"/>
    </w:rPr>
  </w:style>
  <w:style w:type="character" w:customStyle="1" w:styleId="ListLabel56">
    <w:name w:val="ListLabel 56"/>
    <w:qFormat/>
    <w:rPr>
      <w:sz w:val="20"/>
    </w:rPr>
  </w:style>
  <w:style w:type="character" w:customStyle="1" w:styleId="ListLabel57">
    <w:name w:val="ListLabel 57"/>
    <w:qFormat/>
    <w:rPr>
      <w:sz w:val="20"/>
    </w:rPr>
  </w:style>
  <w:style w:type="character" w:customStyle="1" w:styleId="ListLabel58">
    <w:name w:val="ListLabel 58"/>
    <w:qFormat/>
    <w:rPr>
      <w:sz w:val="20"/>
    </w:rPr>
  </w:style>
  <w:style w:type="character" w:customStyle="1" w:styleId="ListLabel59">
    <w:name w:val="ListLabel 59"/>
    <w:qFormat/>
    <w:rPr>
      <w:sz w:val="20"/>
    </w:rPr>
  </w:style>
  <w:style w:type="character" w:customStyle="1" w:styleId="ListLabel60">
    <w:name w:val="ListLabel 60"/>
    <w:qFormat/>
    <w:rPr>
      <w:sz w:val="20"/>
    </w:rPr>
  </w:style>
  <w:style w:type="character" w:customStyle="1" w:styleId="ListLabel61">
    <w:name w:val="ListLabel 61"/>
    <w:qFormat/>
    <w:rPr>
      <w:sz w:val="20"/>
    </w:rPr>
  </w:style>
  <w:style w:type="character" w:customStyle="1" w:styleId="ListLabel62">
    <w:name w:val="ListLabel 62"/>
    <w:qFormat/>
    <w:rPr>
      <w:sz w:val="20"/>
    </w:rPr>
  </w:style>
  <w:style w:type="character" w:customStyle="1" w:styleId="ListLabel63">
    <w:name w:val="ListLabel 63"/>
    <w:qFormat/>
    <w:rPr>
      <w:rFonts w:cs="Courier New"/>
    </w:rPr>
  </w:style>
  <w:style w:type="character" w:customStyle="1" w:styleId="ListLabel64">
    <w:name w:val="ListLabel 64"/>
    <w:qFormat/>
    <w:rPr>
      <w:rFonts w:cs="Courier New"/>
    </w:rPr>
  </w:style>
  <w:style w:type="character" w:customStyle="1" w:styleId="ListLabel65">
    <w:name w:val="ListLabel 65"/>
    <w:qFormat/>
    <w:rPr>
      <w:rFonts w:cs="Courier New"/>
    </w:rPr>
  </w:style>
  <w:style w:type="character" w:customStyle="1" w:styleId="ListLabel66">
    <w:name w:val="ListLabel 66"/>
    <w:qFormat/>
    <w:rPr>
      <w:rFonts w:cs="Courier New"/>
    </w:rPr>
  </w:style>
  <w:style w:type="character" w:customStyle="1" w:styleId="ListLabel67">
    <w:name w:val="ListLabel 67"/>
    <w:qFormat/>
    <w:rPr>
      <w:rFonts w:cs="Courier New"/>
    </w:rPr>
  </w:style>
  <w:style w:type="character" w:customStyle="1" w:styleId="ListLabel68">
    <w:name w:val="ListLabel 68"/>
    <w:qFormat/>
    <w:rPr>
      <w:rFonts w:cs="Courier New"/>
    </w:rPr>
  </w:style>
  <w:style w:type="character" w:customStyle="1" w:styleId="ListLabel69">
    <w:name w:val="ListLabel 69"/>
    <w:qFormat/>
    <w:rPr>
      <w:rFonts w:eastAsia="Cambria"/>
    </w:rPr>
  </w:style>
  <w:style w:type="character" w:customStyle="1" w:styleId="ListLabel70">
    <w:name w:val="ListLabel 70"/>
    <w:qFormat/>
    <w:rPr>
      <w:rFonts w:cs="Courier New"/>
    </w:rPr>
  </w:style>
  <w:style w:type="character" w:customStyle="1" w:styleId="ListLabel71">
    <w:name w:val="ListLabel 71"/>
    <w:qFormat/>
    <w:rPr>
      <w:rFonts w:cs="Courier New"/>
    </w:rPr>
  </w:style>
  <w:style w:type="character" w:customStyle="1" w:styleId="ListLabel72">
    <w:name w:val="ListLabel 72"/>
    <w:qFormat/>
    <w:rPr>
      <w:rFonts w:cs="Courier New"/>
    </w:rPr>
  </w:style>
  <w:style w:type="character" w:customStyle="1" w:styleId="ListLabel73">
    <w:name w:val="ListLabel 73"/>
    <w:qFormat/>
    <w:rPr>
      <w:rFonts w:cs="Courier New"/>
    </w:rPr>
  </w:style>
  <w:style w:type="character" w:customStyle="1" w:styleId="ListLabel74">
    <w:name w:val="ListLabel 74"/>
    <w:qFormat/>
    <w:rPr>
      <w:rFonts w:cs="Courier New"/>
    </w:rPr>
  </w:style>
  <w:style w:type="character" w:customStyle="1" w:styleId="ListLabel75">
    <w:name w:val="ListLabel 75"/>
    <w:qFormat/>
    <w:rPr>
      <w:rFonts w:cs="Courier New"/>
    </w:rPr>
  </w:style>
  <w:style w:type="character" w:customStyle="1" w:styleId="ListLabel76">
    <w:name w:val="ListLabel 76"/>
    <w:qFormat/>
    <w:rPr>
      <w:rFonts w:eastAsia="Cambria"/>
    </w:rPr>
  </w:style>
  <w:style w:type="character" w:customStyle="1" w:styleId="ListLabel77">
    <w:name w:val="ListLabel 77"/>
    <w:qFormat/>
    <w:rPr>
      <w:rFonts w:cs="Courier New"/>
    </w:rPr>
  </w:style>
  <w:style w:type="character" w:customStyle="1" w:styleId="ListLabel78">
    <w:name w:val="ListLabel 78"/>
    <w:qFormat/>
    <w:rPr>
      <w:rFonts w:cs="Courier New"/>
    </w:rPr>
  </w:style>
  <w:style w:type="character" w:customStyle="1" w:styleId="ListLabel79">
    <w:name w:val="ListLabel 79"/>
    <w:qFormat/>
    <w:rPr>
      <w:rFonts w:cs="Courier New"/>
    </w:rPr>
  </w:style>
  <w:style w:type="character" w:customStyle="1" w:styleId="ListLabel80">
    <w:name w:val="ListLabel 80"/>
    <w:qFormat/>
    <w:rPr>
      <w:rFonts w:cs="Courier New"/>
    </w:rPr>
  </w:style>
  <w:style w:type="character" w:customStyle="1" w:styleId="ListLabel81">
    <w:name w:val="ListLabel 81"/>
    <w:qFormat/>
    <w:rPr>
      <w:rFonts w:cs="Courier New"/>
    </w:rPr>
  </w:style>
  <w:style w:type="character" w:customStyle="1" w:styleId="ListLabel82">
    <w:name w:val="ListLabel 82"/>
    <w:qFormat/>
    <w:rPr>
      <w:rFonts w:cs="Courier New"/>
    </w:rPr>
  </w:style>
  <w:style w:type="character" w:customStyle="1" w:styleId="ListLabel83">
    <w:name w:val="ListLabel 83"/>
    <w:qFormat/>
    <w:rPr>
      <w:rFonts w:cs="Times New Roman"/>
      <w:color w:val="auto"/>
    </w:rPr>
  </w:style>
  <w:style w:type="character" w:customStyle="1" w:styleId="ListLabel84">
    <w:name w:val="ListLabel 84"/>
    <w:qFormat/>
  </w:style>
  <w:style w:type="character" w:customStyle="1" w:styleId="ListLabel85">
    <w:name w:val="ListLabel 85"/>
    <w:qFormat/>
    <w:rPr>
      <w:rFonts w:ascii="Times New Roman" w:hAnsi="Times New Roman" w:cs="Times New Roman"/>
      <w:color w:val="000000" w:themeColor="text1"/>
    </w:rPr>
  </w:style>
  <w:style w:type="character" w:customStyle="1" w:styleId="ListLabel86">
    <w:name w:val="ListLabel 86"/>
    <w:qFormat/>
    <w:rPr>
      <w:rFonts w:ascii="Times New Roman" w:hAnsi="Times New Roman" w:cs="Times New Roman"/>
    </w:rPr>
  </w:style>
  <w:style w:type="paragraph" w:customStyle="1" w:styleId="Heading">
    <w:name w:val="Heading"/>
    <w:basedOn w:val="Normal"/>
    <w:next w:val="Corpsdetexte"/>
    <w:qFormat/>
    <w:pPr>
      <w:keepNext/>
      <w:spacing w:before="240" w:after="120"/>
    </w:pPr>
    <w:rPr>
      <w:rFonts w:ascii="Liberation Sans" w:eastAsia="AR PL SungtiL GB" w:hAnsi="Liberation Sans" w:cs="Lohit Devanagari"/>
      <w:sz w:val="28"/>
      <w:szCs w:val="28"/>
    </w:rPr>
  </w:style>
  <w:style w:type="paragraph" w:styleId="Corpsdetexte">
    <w:name w:val="Body Text"/>
    <w:basedOn w:val="Normal"/>
    <w:link w:val="CorpsdetexteCar"/>
    <w:qFormat/>
    <w:pPr>
      <w:spacing w:before="180" w:after="180"/>
    </w:pPr>
  </w:style>
  <w:style w:type="paragraph" w:styleId="Liste">
    <w:name w:val="List"/>
    <w:basedOn w:val="Corpsdetexte"/>
    <w:rPr>
      <w:rFonts w:cs="Lohit Devanagari"/>
    </w:rPr>
  </w:style>
  <w:style w:type="paragraph" w:styleId="Lgende">
    <w:name w:val="caption"/>
    <w:basedOn w:val="Normal"/>
    <w:link w:val="LgendeCar"/>
    <w:qFormat/>
    <w:pPr>
      <w:spacing w:after="120"/>
    </w:pPr>
    <w:rPr>
      <w:i/>
    </w:rPr>
  </w:style>
  <w:style w:type="paragraph" w:customStyle="1" w:styleId="Index">
    <w:name w:val="Index"/>
    <w:basedOn w:val="Normal"/>
    <w:qFormat/>
    <w:pPr>
      <w:suppressLineNumbers/>
    </w:pPr>
    <w:rPr>
      <w:rFonts w:cs="Lohit Devanagari"/>
    </w:rPr>
  </w:style>
  <w:style w:type="paragraph" w:customStyle="1" w:styleId="FirstParagraph">
    <w:name w:val="First Paragraph"/>
    <w:basedOn w:val="Corpsdetexte"/>
    <w:qFormat/>
  </w:style>
  <w:style w:type="paragraph" w:customStyle="1" w:styleId="Compact">
    <w:name w:val="Compact"/>
    <w:basedOn w:val="Corpsdetexte"/>
    <w:qFormat/>
    <w:pPr>
      <w:spacing w:before="36" w:after="36"/>
    </w:pPr>
  </w:style>
  <w:style w:type="paragraph" w:styleId="Titre">
    <w:name w:val="Title"/>
    <w:basedOn w:val="Normal"/>
    <w:qFormat/>
    <w:pPr>
      <w:keepNext/>
      <w:keepLines/>
      <w:spacing w:before="480" w:after="240"/>
      <w:jc w:val="center"/>
    </w:pPr>
    <w:rPr>
      <w:rFonts w:asciiTheme="majorHAnsi" w:eastAsiaTheme="majorEastAsia" w:hAnsiTheme="majorHAnsi" w:cstheme="majorBidi"/>
      <w:b/>
      <w:bCs/>
      <w:color w:val="345A8A" w:themeColor="accent1" w:themeShade="B5"/>
      <w:sz w:val="36"/>
      <w:szCs w:val="36"/>
    </w:rPr>
  </w:style>
  <w:style w:type="paragraph" w:styleId="Sous-titre">
    <w:name w:val="Subtitle"/>
    <w:basedOn w:val="Titre"/>
    <w:qFormat/>
    <w:pPr>
      <w:spacing w:before="240"/>
    </w:pPr>
    <w:rPr>
      <w:sz w:val="30"/>
      <w:szCs w:val="30"/>
    </w:rPr>
  </w:style>
  <w:style w:type="paragraph" w:customStyle="1" w:styleId="Author">
    <w:name w:val="Author"/>
    <w:qFormat/>
    <w:pPr>
      <w:keepNext/>
      <w:keepLines/>
      <w:jc w:val="center"/>
    </w:pPr>
  </w:style>
  <w:style w:type="paragraph" w:styleId="Date">
    <w:name w:val="Date"/>
    <w:qFormat/>
    <w:pPr>
      <w:keepNext/>
      <w:keepLines/>
      <w:jc w:val="center"/>
    </w:pPr>
  </w:style>
  <w:style w:type="paragraph" w:customStyle="1" w:styleId="Abstract">
    <w:name w:val="Abstract"/>
    <w:basedOn w:val="Normal"/>
    <w:qFormat/>
    <w:pPr>
      <w:keepNext/>
      <w:keepLines/>
      <w:spacing w:before="300" w:after="300"/>
    </w:pPr>
    <w:rPr>
      <w:sz w:val="20"/>
      <w:szCs w:val="20"/>
    </w:rPr>
  </w:style>
  <w:style w:type="paragraph" w:styleId="Bibliographie">
    <w:name w:val="Bibliography"/>
    <w:basedOn w:val="Normal"/>
    <w:qFormat/>
  </w:style>
  <w:style w:type="paragraph" w:styleId="Normalcentr">
    <w:name w:val="Block Text"/>
    <w:basedOn w:val="Corpsdetexte"/>
    <w:uiPriority w:val="9"/>
    <w:unhideWhenUsed/>
    <w:qFormat/>
    <w:pPr>
      <w:spacing w:before="100" w:after="100"/>
      <w:ind w:left="480" w:right="480"/>
    </w:pPr>
  </w:style>
  <w:style w:type="paragraph" w:styleId="Notedebasdepage">
    <w:name w:val="footnote text"/>
    <w:basedOn w:val="Normal"/>
    <w:uiPriority w:val="9"/>
    <w:unhideWhenUsed/>
    <w:qFormat/>
  </w:style>
  <w:style w:type="paragraph" w:customStyle="1" w:styleId="DefinitionTerm">
    <w:name w:val="Definition Term"/>
    <w:basedOn w:val="Normal"/>
    <w:qFormat/>
    <w:pPr>
      <w:keepNext/>
      <w:keepLines/>
      <w:spacing w:after="0"/>
    </w:pPr>
    <w:rPr>
      <w:b/>
    </w:rPr>
  </w:style>
  <w:style w:type="paragraph" w:customStyle="1" w:styleId="Definition">
    <w:name w:val="Definition"/>
    <w:basedOn w:val="Normal"/>
    <w:qFormat/>
  </w:style>
  <w:style w:type="paragraph" w:customStyle="1" w:styleId="TableCaption">
    <w:name w:val="Table Caption"/>
    <w:basedOn w:val="Lgende"/>
    <w:qFormat/>
    <w:pPr>
      <w:keepNext/>
    </w:pPr>
  </w:style>
  <w:style w:type="paragraph" w:customStyle="1" w:styleId="ImageCaption">
    <w:name w:val="Image Caption"/>
    <w:basedOn w:val="Lgende"/>
    <w:qFormat/>
  </w:style>
  <w:style w:type="paragraph" w:customStyle="1" w:styleId="Figure">
    <w:name w:val="Figure"/>
    <w:basedOn w:val="Normal"/>
    <w:qFormat/>
  </w:style>
  <w:style w:type="paragraph" w:customStyle="1" w:styleId="CaptionedFigure">
    <w:name w:val="Captioned Figure"/>
    <w:basedOn w:val="Figure"/>
    <w:qFormat/>
    <w:pPr>
      <w:keepNext/>
    </w:pPr>
  </w:style>
  <w:style w:type="paragraph" w:styleId="En-ttedetabledesmatires">
    <w:name w:val="TOC Heading"/>
    <w:basedOn w:val="Titre1"/>
    <w:uiPriority w:val="39"/>
    <w:unhideWhenUsed/>
    <w:qFormat/>
    <w:pPr>
      <w:spacing w:before="240" w:line="259" w:lineRule="auto"/>
    </w:pPr>
    <w:rPr>
      <w:b w:val="0"/>
      <w:bCs w:val="0"/>
      <w:color w:val="365F91" w:themeColor="accent1" w:themeShade="BF"/>
    </w:rPr>
  </w:style>
  <w:style w:type="paragraph" w:customStyle="1" w:styleId="SourceCode">
    <w:name w:val="Source Code"/>
    <w:basedOn w:val="Normal"/>
    <w:link w:val="VerbatimChar"/>
    <w:qFormat/>
  </w:style>
  <w:style w:type="paragraph" w:styleId="Textedebulles">
    <w:name w:val="Balloon Text"/>
    <w:basedOn w:val="Normal"/>
    <w:link w:val="TextedebullesCar"/>
    <w:semiHidden/>
    <w:unhideWhenUsed/>
    <w:qFormat/>
    <w:rsid w:val="00D007DC"/>
    <w:pPr>
      <w:spacing w:after="0"/>
    </w:pPr>
    <w:rPr>
      <w:rFonts w:ascii="Tahoma" w:hAnsi="Tahoma" w:cs="Tahoma"/>
      <w:sz w:val="16"/>
      <w:szCs w:val="16"/>
    </w:rPr>
  </w:style>
  <w:style w:type="paragraph" w:styleId="Paragraphedeliste">
    <w:name w:val="List Paragraph"/>
    <w:basedOn w:val="Normal"/>
    <w:qFormat/>
    <w:rsid w:val="0017756D"/>
    <w:pPr>
      <w:ind w:left="720"/>
      <w:contextualSpacing/>
    </w:pPr>
  </w:style>
  <w:style w:type="paragraph" w:styleId="En-tte">
    <w:name w:val="header"/>
    <w:basedOn w:val="Normal"/>
    <w:unhideWhenUsed/>
    <w:rsid w:val="006934A2"/>
    <w:pPr>
      <w:tabs>
        <w:tab w:val="center" w:pos="4536"/>
        <w:tab w:val="right" w:pos="9072"/>
      </w:tabs>
      <w:spacing w:after="0"/>
    </w:pPr>
  </w:style>
  <w:style w:type="paragraph" w:styleId="Pieddepage">
    <w:name w:val="footer"/>
    <w:basedOn w:val="Normal"/>
    <w:link w:val="PieddepageCar"/>
    <w:uiPriority w:val="99"/>
    <w:unhideWhenUsed/>
    <w:rsid w:val="006934A2"/>
    <w:pPr>
      <w:tabs>
        <w:tab w:val="center" w:pos="4536"/>
        <w:tab w:val="right" w:pos="9072"/>
      </w:tabs>
      <w:spacing w:after="0"/>
    </w:pPr>
  </w:style>
  <w:style w:type="paragraph" w:styleId="Commentaire">
    <w:name w:val="annotation text"/>
    <w:basedOn w:val="Normal"/>
    <w:link w:val="CommentaireCar"/>
    <w:uiPriority w:val="99"/>
    <w:unhideWhenUsed/>
    <w:qFormat/>
    <w:rsid w:val="00D272F1"/>
    <w:rPr>
      <w:sz w:val="20"/>
      <w:szCs w:val="20"/>
    </w:rPr>
  </w:style>
  <w:style w:type="paragraph" w:styleId="Objetducommentaire">
    <w:name w:val="annotation subject"/>
    <w:basedOn w:val="Commentaire"/>
    <w:link w:val="ObjetducommentaireCar"/>
    <w:semiHidden/>
    <w:unhideWhenUsed/>
    <w:qFormat/>
    <w:rsid w:val="00D272F1"/>
    <w:rPr>
      <w:b/>
      <w:bCs/>
    </w:rPr>
  </w:style>
  <w:style w:type="table" w:customStyle="1" w:styleId="Table">
    <w:name w:val="Table"/>
    <w:semiHidden/>
    <w:unhideWhenUsed/>
    <w:qFormat/>
    <w:tblPr>
      <w:tblInd w:w="0" w:type="dxa"/>
      <w:tblCellMar>
        <w:top w:w="0" w:type="dxa"/>
        <w:left w:w="108" w:type="dxa"/>
        <w:bottom w:w="0" w:type="dxa"/>
        <w:right w:w="108" w:type="dxa"/>
      </w:tblCellMar>
    </w:tblPr>
  </w:style>
  <w:style w:type="paragraph" w:styleId="Rvision">
    <w:name w:val="Revision"/>
    <w:hidden/>
    <w:semiHidden/>
    <w:rsid w:val="00D42B90"/>
  </w:style>
  <w:style w:type="character" w:styleId="Lienhypertexte">
    <w:name w:val="Hyperlink"/>
    <w:basedOn w:val="Policepardfaut"/>
    <w:uiPriority w:val="99"/>
    <w:unhideWhenUsed/>
    <w:rsid w:val="002C4318"/>
    <w:rPr>
      <w:color w:val="0000FF" w:themeColor="hyperlink"/>
      <w:u w:val="single"/>
    </w:rPr>
  </w:style>
  <w:style w:type="paragraph" w:styleId="TM1">
    <w:name w:val="toc 1"/>
    <w:basedOn w:val="Normal"/>
    <w:next w:val="Normal"/>
    <w:autoRedefine/>
    <w:uiPriority w:val="39"/>
    <w:unhideWhenUsed/>
    <w:rsid w:val="00387205"/>
    <w:pPr>
      <w:spacing w:after="100"/>
    </w:pPr>
  </w:style>
  <w:style w:type="paragraph" w:styleId="TM2">
    <w:name w:val="toc 2"/>
    <w:basedOn w:val="Normal"/>
    <w:next w:val="Normal"/>
    <w:autoRedefine/>
    <w:uiPriority w:val="39"/>
    <w:unhideWhenUsed/>
    <w:rsid w:val="004071E0"/>
    <w:pPr>
      <w:tabs>
        <w:tab w:val="right" w:pos="11096"/>
      </w:tabs>
      <w:spacing w:after="100"/>
      <w:ind w:left="240"/>
    </w:pPr>
    <w:rPr>
      <w:rFonts w:asciiTheme="majorHAnsi" w:eastAsiaTheme="majorEastAsia" w:hAnsiTheme="majorHAnsi" w:cstheme="majorBidi"/>
      <w:b/>
      <w:bCs/>
      <w:noProof/>
    </w:rPr>
  </w:style>
  <w:style w:type="paragraph" w:styleId="TM3">
    <w:name w:val="toc 3"/>
    <w:basedOn w:val="Normal"/>
    <w:next w:val="Normal"/>
    <w:autoRedefine/>
    <w:uiPriority w:val="39"/>
    <w:unhideWhenUsed/>
    <w:rsid w:val="00387205"/>
    <w:pPr>
      <w:spacing w:after="100"/>
      <w:ind w:left="480"/>
    </w:pPr>
  </w:style>
  <w:style w:type="character" w:styleId="Textedelespacerserv">
    <w:name w:val="Placeholder Text"/>
    <w:basedOn w:val="Policepardfaut"/>
    <w:semiHidden/>
    <w:rsid w:val="00231FC0"/>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6492653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8.png"/><Relationship Id="rId68" Type="http://schemas.openxmlformats.org/officeDocument/2006/relationships/hyperlink" Target="https://diyabc.github.io/" TargetMode="External"/><Relationship Id="rId16" Type="http://schemas.openxmlformats.org/officeDocument/2006/relationships/image" Target="media/image5.png"/><Relationship Id="rId11" Type="http://schemas.openxmlformats.org/officeDocument/2006/relationships/hyperlink" Target="https://diyabc.github.io/" TargetMode="External"/><Relationship Id="rId24" Type="http://schemas.openxmlformats.org/officeDocument/2006/relationships/image" Target="media/image13.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8.png"/><Relationship Id="rId58" Type="http://schemas.openxmlformats.org/officeDocument/2006/relationships/image" Target="media/image43.png"/><Relationship Id="rId66" Type="http://schemas.openxmlformats.org/officeDocument/2006/relationships/image" Target="media/image51.png"/><Relationship Id="rId74" Type="http://schemas.openxmlformats.org/officeDocument/2006/relationships/footer" Target="footer1.xml"/><Relationship Id="rId79" Type="http://schemas.microsoft.com/office/2011/relationships/commentsExtended" Target="commentsExtended.xml"/><Relationship Id="rId5" Type="http://schemas.openxmlformats.org/officeDocument/2006/relationships/settings" Target="settings.xml"/><Relationship Id="rId61" Type="http://schemas.openxmlformats.org/officeDocument/2006/relationships/image" Target="media/image46.png"/><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hyperlink" Target="https://diyabc.github.io/" TargetMode="External"/><Relationship Id="rId30" Type="http://schemas.openxmlformats.org/officeDocument/2006/relationships/hyperlink" Target="https://diyabc.github.io/gui/" TargetMode="External"/><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image" Target="media/image49.wmf"/><Relationship Id="rId69" Type="http://schemas.openxmlformats.org/officeDocument/2006/relationships/hyperlink" Target="https://github.com/diyabc/diyabc" TargetMode="External"/><Relationship Id="rId8" Type="http://schemas.openxmlformats.org/officeDocument/2006/relationships/endnotes" Target="endnotes.xml"/><Relationship Id="rId51" Type="http://schemas.openxmlformats.org/officeDocument/2006/relationships/image" Target="media/image36.png"/><Relationship Id="rId72" Type="http://schemas.openxmlformats.org/officeDocument/2006/relationships/hyperlink" Target="https://github.com/diyabc/MER_publication_materials/tree/main/MER_2021_DATASET_EXAMPLES" TargetMode="External"/><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4.png"/><Relationship Id="rId67" Type="http://schemas.openxmlformats.org/officeDocument/2006/relationships/image" Target="media/image52.png"/><Relationship Id="rId20" Type="http://schemas.openxmlformats.org/officeDocument/2006/relationships/image" Target="media/image9.jpg"/><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hyperlink" Target="https://github.com/diyabc/abcranger" TargetMode="Externa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hyperlink" Target="https://diyabc.github.io/" TargetMode="External"/><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image" Target="media/image42.png"/><Relationship Id="rId10" Type="http://schemas.openxmlformats.org/officeDocument/2006/relationships/hyperlink" Target="https://diyabc.github.io/" TargetMode="Externa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hyperlink" Target="https://github.com/diyabc/abcranger" TargetMode="External"/><Relationship Id="rId78" Type="http://schemas.microsoft.com/office/2011/relationships/people" Target="people.xml"/><Relationship Id="rId4" Type="http://schemas.microsoft.com/office/2007/relationships/stylesWithEffects" Target="stylesWithEffects.xml"/><Relationship Id="rId9" Type="http://schemas.openxmlformats.org/officeDocument/2006/relationships/hyperlink" Target="mailto:arnaud.estoup@.inrae.fr" TargetMode="Externa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4.png"/><Relationship Id="rId34" Type="http://schemas.openxmlformats.org/officeDocument/2006/relationships/image" Target="media/image19.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hyperlink" Target="https://diyabc.github.io/cli/" TargetMode="External"/><Relationship Id="rId2" Type="http://schemas.openxmlformats.org/officeDocument/2006/relationships/numbering" Target="numbering.xml"/><Relationship Id="rId29" Type="http://schemas.openxmlformats.org/officeDocument/2006/relationships/hyperlink" Target="https://diyabc.github.io/"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057D649E-8049-48C3-BDC7-97192CBE69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172</TotalTime>
  <Pages>62</Pages>
  <Words>19263</Words>
  <Characters>120013</Characters>
  <Application>Microsoft Office Word</Application>
  <DocSecurity>0</DocSecurity>
  <Lines>13334</Lines>
  <Paragraphs>9948</Paragraphs>
  <ScaleCrop>false</ScaleCrop>
  <HeadingPairs>
    <vt:vector size="2" baseType="variant">
      <vt:variant>
        <vt:lpstr>Titre</vt:lpstr>
      </vt:variant>
      <vt:variant>
        <vt:i4>1</vt:i4>
      </vt:variant>
    </vt:vector>
  </HeadingPairs>
  <TitlesOfParts>
    <vt:vector size="1" baseType="lpstr">
      <vt:lpstr/>
    </vt:vector>
  </TitlesOfParts>
  <Company>Université de Montpellier</Company>
  <LinksUpToDate>false</LinksUpToDate>
  <CharactersWithSpaces>129328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Arnaud Estoup</dc:creator>
  <cp:lastModifiedBy>INRA CBGP</cp:lastModifiedBy>
  <cp:revision>21</cp:revision>
  <cp:lastPrinted>2021-03-26T17:23:00Z</cp:lastPrinted>
  <dcterms:created xsi:type="dcterms:W3CDTF">2021-03-26T14:29:00Z</dcterms:created>
  <dcterms:modified xsi:type="dcterms:W3CDTF">2021-03-26T17:30:00Z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Company">
    <vt:lpwstr>Université de Montpellier</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